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10161</wp:posOffset>
            </wp:positionH>
            <wp:positionV relativeFrom="page">
              <wp:posOffset>9673639</wp:posOffset>
            </wp:positionV>
            <wp:extent cx="7762240" cy="38475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240" cy="38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194194" cy="914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419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6"/>
        <w:rPr>
          <w:rFonts w:ascii="Times New Roman"/>
        </w:rPr>
      </w:pPr>
    </w:p>
    <w:p>
      <w:pPr>
        <w:pStyle w:val="BodyText"/>
        <w:spacing w:line="247" w:lineRule="auto"/>
        <w:ind w:right="7205"/>
      </w:pPr>
      <w:r>
        <w:rPr>
          <w:spacing w:val="-2"/>
        </w:rPr>
        <w:t>BlueGreen</w:t>
      </w:r>
      <w:r>
        <w:rPr>
          <w:spacing w:val="-20"/>
        </w:rPr>
        <w:t> </w:t>
      </w:r>
      <w:r>
        <w:rPr>
          <w:spacing w:val="-2"/>
        </w:rPr>
        <w:t>Alliance </w:t>
      </w:r>
      <w:r>
        <w:rPr/>
        <w:t>1020 19</w:t>
      </w:r>
      <w:r>
        <w:rPr>
          <w:position w:val="8"/>
          <w:sz w:val="16"/>
        </w:rPr>
        <w:t>th </w:t>
      </w:r>
      <w:r>
        <w:rPr/>
        <w:t>St. NW</w:t>
      </w:r>
    </w:p>
    <w:p>
      <w:pPr>
        <w:pStyle w:val="BodyText"/>
        <w:spacing w:before="2"/>
      </w:pPr>
      <w:r>
        <w:rPr>
          <w:spacing w:val="-4"/>
        </w:rPr>
        <w:t>Suite</w:t>
      </w:r>
      <w:r>
        <w:rPr>
          <w:spacing w:val="-17"/>
        </w:rPr>
        <w:t> </w:t>
      </w:r>
      <w:r>
        <w:rPr>
          <w:spacing w:val="-5"/>
        </w:rPr>
        <w:t>750</w:t>
      </w:r>
    </w:p>
    <w:p>
      <w:pPr>
        <w:pStyle w:val="BodyText"/>
        <w:spacing w:before="12"/>
      </w:pPr>
      <w:r>
        <w:rPr>
          <w:spacing w:val="-2"/>
        </w:rPr>
        <w:t>Washington,</w:t>
      </w:r>
      <w:r>
        <w:rPr>
          <w:spacing w:val="-24"/>
        </w:rPr>
        <w:t> </w:t>
      </w:r>
      <w:r>
        <w:rPr>
          <w:spacing w:val="-2"/>
        </w:rPr>
        <w:t>DC</w:t>
      </w:r>
      <w:r>
        <w:rPr>
          <w:spacing w:val="-20"/>
        </w:rPr>
        <w:t> </w:t>
      </w:r>
      <w:r>
        <w:rPr>
          <w:spacing w:val="-2"/>
        </w:rPr>
        <w:t>20036</w:t>
      </w:r>
    </w:p>
    <w:p>
      <w:pPr>
        <w:pStyle w:val="BodyText"/>
        <w:spacing w:before="24"/>
      </w:pPr>
    </w:p>
    <w:p>
      <w:pPr>
        <w:pStyle w:val="BodyText"/>
      </w:pPr>
      <w:r>
        <w:rPr>
          <w:spacing w:val="-2"/>
        </w:rPr>
        <w:t>August</w:t>
      </w:r>
      <w:r>
        <w:rPr>
          <w:spacing w:val="-19"/>
        </w:rPr>
        <w:t> </w:t>
      </w:r>
      <w:r>
        <w:rPr>
          <w:spacing w:val="-2"/>
        </w:rPr>
        <w:t>31,</w:t>
      </w:r>
      <w:r>
        <w:rPr>
          <w:spacing w:val="-18"/>
        </w:rPr>
        <w:t> </w:t>
      </w:r>
      <w:r>
        <w:rPr>
          <w:spacing w:val="-4"/>
        </w:rPr>
        <w:t>2026</w:t>
      </w:r>
    </w:p>
    <w:p>
      <w:pPr>
        <w:pStyle w:val="BodyText"/>
        <w:spacing w:before="24"/>
      </w:pPr>
    </w:p>
    <w:p>
      <w:pPr>
        <w:pStyle w:val="Heading1"/>
        <w:spacing w:line="249" w:lineRule="auto"/>
      </w:pPr>
      <w:r>
        <w:rPr>
          <w:spacing w:val="-6"/>
        </w:rPr>
        <w:t>Comments</w:t>
      </w:r>
      <w:r>
        <w:rPr>
          <w:spacing w:val="-16"/>
        </w:rPr>
        <w:t> </w:t>
      </w:r>
      <w:r>
        <w:rPr>
          <w:spacing w:val="-6"/>
        </w:rPr>
        <w:t>of</w:t>
      </w:r>
      <w:r>
        <w:rPr>
          <w:spacing w:val="-16"/>
        </w:rPr>
        <w:t> </w:t>
      </w:r>
      <w:r>
        <w:rPr>
          <w:spacing w:val="-6"/>
        </w:rPr>
        <w:t>the</w:t>
      </w:r>
      <w:r>
        <w:rPr>
          <w:spacing w:val="-17"/>
        </w:rPr>
        <w:t> </w:t>
      </w:r>
      <w:r>
        <w:rPr>
          <w:spacing w:val="-6"/>
        </w:rPr>
        <w:t>BlueGreen</w:t>
      </w:r>
      <w:r>
        <w:rPr>
          <w:spacing w:val="-16"/>
        </w:rPr>
        <w:t> </w:t>
      </w:r>
      <w:r>
        <w:rPr>
          <w:spacing w:val="-6"/>
        </w:rPr>
        <w:t>Alliance</w:t>
      </w:r>
      <w:r>
        <w:rPr>
          <w:spacing w:val="-18"/>
        </w:rPr>
        <w:t> </w:t>
      </w:r>
      <w:r>
        <w:rPr>
          <w:spacing w:val="-6"/>
        </w:rPr>
        <w:t>on</w:t>
      </w:r>
      <w:r>
        <w:rPr>
          <w:spacing w:val="-16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6"/>
        </w:rPr>
        <w:t>Nuclear</w:t>
      </w:r>
      <w:r>
        <w:rPr>
          <w:spacing w:val="-16"/>
        </w:rPr>
        <w:t> </w:t>
      </w:r>
      <w:r>
        <w:rPr>
          <w:spacing w:val="-6"/>
        </w:rPr>
        <w:t>Regulatory</w:t>
      </w:r>
      <w:r>
        <w:rPr>
          <w:spacing w:val="-17"/>
        </w:rPr>
        <w:t> </w:t>
      </w:r>
      <w:r>
        <w:rPr>
          <w:spacing w:val="-6"/>
        </w:rPr>
        <w:t>Commission</w:t>
      </w:r>
      <w:r>
        <w:rPr>
          <w:i/>
          <w:spacing w:val="-6"/>
        </w:rPr>
        <w:t>’</w:t>
      </w:r>
      <w:r>
        <w:rPr>
          <w:spacing w:val="-6"/>
        </w:rPr>
        <w:t>s </w:t>
      </w:r>
      <w:r>
        <w:rPr>
          <w:spacing w:val="-4"/>
        </w:rPr>
        <w:t>Reforming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Modernizing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Radiation</w:t>
      </w:r>
      <w:r>
        <w:rPr>
          <w:spacing w:val="-21"/>
        </w:rPr>
        <w:t> </w:t>
      </w:r>
      <w:r>
        <w:rPr>
          <w:spacing w:val="-4"/>
        </w:rPr>
        <w:t>Protection</w:t>
      </w:r>
      <w:r>
        <w:rPr>
          <w:spacing w:val="-21"/>
        </w:rPr>
        <w:t> </w:t>
      </w:r>
      <w:r>
        <w:rPr>
          <w:spacing w:val="-4"/>
        </w:rPr>
        <w:t>Framework</w:t>
      </w:r>
      <w:r>
        <w:rPr>
          <w:spacing w:val="-21"/>
        </w:rPr>
        <w:t> </w:t>
      </w:r>
      <w:r>
        <w:rPr>
          <w:spacing w:val="-4"/>
        </w:rPr>
        <w:t>(Docket</w:t>
      </w:r>
      <w:r>
        <w:rPr>
          <w:spacing w:val="-20"/>
        </w:rPr>
        <w:t> </w:t>
      </w:r>
      <w:r>
        <w:rPr>
          <w:spacing w:val="-4"/>
        </w:rPr>
        <w:t>NRC-2025-</w:t>
      </w:r>
      <w:r>
        <w:rPr>
          <w:spacing w:val="-2"/>
        </w:rPr>
        <w:t>1140)</w:t>
      </w:r>
    </w:p>
    <w:p>
      <w:pPr>
        <w:pStyle w:val="BodyText"/>
        <w:spacing w:before="16"/>
        <w:rPr>
          <w:b/>
        </w:rPr>
      </w:pPr>
    </w:p>
    <w:p>
      <w:pPr>
        <w:pStyle w:val="BodyText"/>
        <w:spacing w:line="249" w:lineRule="auto"/>
      </w:pP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BlueGreen</w:t>
      </w:r>
      <w:r>
        <w:rPr>
          <w:spacing w:val="-11"/>
        </w:rPr>
        <w:t> </w:t>
      </w:r>
      <w:r>
        <w:rPr>
          <w:spacing w:val="-2"/>
        </w:rPr>
        <w:t>Alliance</w:t>
      </w:r>
      <w:r>
        <w:rPr>
          <w:spacing w:val="-13"/>
        </w:rPr>
        <w:t> </w:t>
      </w:r>
      <w:r>
        <w:rPr>
          <w:spacing w:val="-2"/>
        </w:rPr>
        <w:t>(BGA)</w:t>
      </w:r>
      <w:r>
        <w:rPr>
          <w:spacing w:val="-11"/>
        </w:rPr>
        <w:t> </w:t>
      </w:r>
      <w:r>
        <w:rPr>
          <w:spacing w:val="-2"/>
        </w:rPr>
        <w:t>unifies</w:t>
      </w:r>
      <w:r>
        <w:rPr>
          <w:spacing w:val="-13"/>
        </w:rPr>
        <w:t> </w:t>
      </w:r>
      <w:r>
        <w:rPr>
          <w:spacing w:val="-2"/>
        </w:rPr>
        <w:t>labor</w:t>
      </w:r>
      <w:r>
        <w:rPr>
          <w:spacing w:val="-12"/>
        </w:rPr>
        <w:t> </w:t>
      </w:r>
      <w:r>
        <w:rPr>
          <w:spacing w:val="-2"/>
        </w:rPr>
        <w:t>unions</w:t>
      </w:r>
      <w:r>
        <w:rPr>
          <w:spacing w:val="-13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2"/>
        </w:rPr>
        <w:t>environmental</w:t>
      </w:r>
      <w:r>
        <w:rPr>
          <w:spacing w:val="-9"/>
        </w:rPr>
        <w:t> </w:t>
      </w:r>
      <w:r>
        <w:rPr>
          <w:spacing w:val="-2"/>
        </w:rPr>
        <w:t>organizations</w:t>
      </w:r>
      <w:r>
        <w:rPr>
          <w:spacing w:val="-13"/>
        </w:rPr>
        <w:t> </w:t>
      </w:r>
      <w:r>
        <w:rPr>
          <w:spacing w:val="-2"/>
        </w:rPr>
        <w:t>into</w:t>
      </w:r>
      <w:r>
        <w:rPr>
          <w:spacing w:val="-11"/>
        </w:rPr>
        <w:t> </w:t>
      </w:r>
      <w:r>
        <w:rPr>
          <w:spacing w:val="-2"/>
        </w:rPr>
        <w:t>a </w:t>
      </w:r>
      <w:r>
        <w:rPr/>
        <w:t>powerful</w:t>
      </w:r>
      <w:r>
        <w:rPr>
          <w:spacing w:val="-1"/>
        </w:rPr>
        <w:t> </w:t>
      </w:r>
      <w:r>
        <w:rPr/>
        <w:t>force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fight</w:t>
      </w:r>
      <w:r>
        <w:rPr>
          <w:spacing w:val="-7"/>
        </w:rPr>
        <w:t> </w:t>
      </w:r>
      <w:r>
        <w:rPr/>
        <w:t>climate</w:t>
      </w:r>
      <w:r>
        <w:rPr>
          <w:spacing w:val="-4"/>
        </w:rPr>
        <w:t> </w:t>
      </w:r>
      <w:r>
        <w:rPr/>
        <w:t>change,</w:t>
      </w:r>
      <w:r>
        <w:rPr>
          <w:spacing w:val="-3"/>
        </w:rPr>
        <w:t> </w:t>
      </w:r>
      <w:r>
        <w:rPr/>
        <w:t>protect the</w:t>
      </w:r>
      <w:r>
        <w:rPr>
          <w:spacing w:val="-3"/>
        </w:rPr>
        <w:t> </w:t>
      </w:r>
      <w:r>
        <w:rPr/>
        <w:t>health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people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environment, stand</w:t>
      </w:r>
      <w:r>
        <w:rPr>
          <w:spacing w:val="-19"/>
        </w:rPr>
        <w:t> </w:t>
      </w:r>
      <w:r>
        <w:rPr/>
        <w:t>against</w:t>
      </w:r>
      <w:r>
        <w:rPr>
          <w:spacing w:val="-20"/>
        </w:rPr>
        <w:t> </w:t>
      </w:r>
      <w:r>
        <w:rPr/>
        <w:t>economic</w:t>
      </w:r>
      <w:r>
        <w:rPr>
          <w:spacing w:val="-21"/>
        </w:rPr>
        <w:t> </w:t>
      </w:r>
      <w:r>
        <w:rPr/>
        <w:t>and</w:t>
      </w:r>
      <w:r>
        <w:rPr>
          <w:spacing w:val="-19"/>
        </w:rPr>
        <w:t> </w:t>
      </w:r>
      <w:r>
        <w:rPr/>
        <w:t>racial</w:t>
      </w:r>
      <w:r>
        <w:rPr>
          <w:spacing w:val="-19"/>
        </w:rPr>
        <w:t> </w:t>
      </w:r>
      <w:r>
        <w:rPr/>
        <w:t>inequality,</w:t>
      </w:r>
      <w:r>
        <w:rPr>
          <w:spacing w:val="-20"/>
        </w:rPr>
        <w:t> </w:t>
      </w:r>
      <w:r>
        <w:rPr/>
        <w:t>and</w:t>
      </w:r>
      <w:r>
        <w:rPr>
          <w:spacing w:val="-19"/>
        </w:rPr>
        <w:t> </w:t>
      </w:r>
      <w:r>
        <w:rPr/>
        <w:t>create</w:t>
      </w:r>
      <w:r>
        <w:rPr>
          <w:spacing w:val="-21"/>
        </w:rPr>
        <w:t> </w:t>
      </w:r>
      <w:r>
        <w:rPr/>
        <w:t>and</w:t>
      </w:r>
      <w:r>
        <w:rPr>
          <w:spacing w:val="-19"/>
        </w:rPr>
        <w:t> </w:t>
      </w:r>
      <w:r>
        <w:rPr/>
        <w:t>maintain</w:t>
      </w:r>
      <w:r>
        <w:rPr>
          <w:spacing w:val="-21"/>
        </w:rPr>
        <w:t> </w:t>
      </w:r>
      <w:r>
        <w:rPr/>
        <w:t>good-paying,</w:t>
      </w:r>
      <w:r>
        <w:rPr>
          <w:spacing w:val="-20"/>
        </w:rPr>
        <w:t> </w:t>
      </w:r>
      <w:r>
        <w:rPr/>
        <w:t>union jobs in communities across the country.</w:t>
      </w:r>
    </w:p>
    <w:p>
      <w:pPr>
        <w:pStyle w:val="BodyText"/>
        <w:spacing w:before="16"/>
      </w:pPr>
    </w:p>
    <w:p>
      <w:pPr>
        <w:pStyle w:val="BodyText"/>
        <w:spacing w:line="249" w:lineRule="auto"/>
        <w:ind w:right="280"/>
      </w:pPr>
      <w:r>
        <w:rPr/>
        <w:t>On May</w:t>
      </w:r>
      <w:r>
        <w:rPr>
          <w:spacing w:val="-3"/>
        </w:rPr>
        <w:t> </w:t>
      </w:r>
      <w:r>
        <w:rPr/>
        <w:t>23,</w:t>
      </w:r>
      <w:r>
        <w:rPr>
          <w:spacing w:val="-3"/>
        </w:rPr>
        <w:t> </w:t>
      </w:r>
      <w:r>
        <w:rPr/>
        <w:t>2025</w:t>
      </w:r>
      <w:r>
        <w:rPr>
          <w:spacing w:val="-3"/>
        </w:rPr>
        <w:t> </w:t>
      </w:r>
      <w:r>
        <w:rPr/>
        <w:t>President</w:t>
      </w:r>
      <w:r>
        <w:rPr>
          <w:spacing w:val="-3"/>
        </w:rPr>
        <w:t> </w:t>
      </w:r>
      <w:r>
        <w:rPr/>
        <w:t>Trump</w:t>
      </w:r>
      <w:r>
        <w:rPr>
          <w:spacing w:val="-3"/>
        </w:rPr>
        <w:t> </w:t>
      </w:r>
      <w:r>
        <w:rPr/>
        <w:t>issued an Executive</w:t>
      </w:r>
      <w:r>
        <w:rPr>
          <w:spacing w:val="-3"/>
        </w:rPr>
        <w:t> </w:t>
      </w:r>
      <w:r>
        <w:rPr/>
        <w:t>Order</w:t>
      </w:r>
      <w:r>
        <w:rPr>
          <w:spacing w:val="-3"/>
        </w:rPr>
        <w:t> </w:t>
      </w:r>
      <w:r>
        <w:rPr/>
        <w:t>“Ordering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Reform</w:t>
      </w:r>
      <w:r>
        <w:rPr>
          <w:spacing w:val="-5"/>
        </w:rPr>
        <w:t> </w:t>
      </w:r>
      <w:r>
        <w:rPr/>
        <w:t>of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Nuclear</w:t>
      </w:r>
      <w:r>
        <w:rPr>
          <w:spacing w:val="-12"/>
        </w:rPr>
        <w:t> </w:t>
      </w:r>
      <w:r>
        <w:rPr>
          <w:spacing w:val="-2"/>
        </w:rPr>
        <w:t>Regulatory</w:t>
      </w:r>
      <w:r>
        <w:rPr>
          <w:spacing w:val="-14"/>
        </w:rPr>
        <w:t> </w:t>
      </w:r>
      <w:r>
        <w:rPr>
          <w:spacing w:val="-2"/>
        </w:rPr>
        <w:t>Commission.”</w:t>
      </w:r>
      <w:r>
        <w:rPr>
          <w:spacing w:val="-14"/>
        </w:rPr>
        <w:t> </w:t>
      </w:r>
      <w:r>
        <w:rPr>
          <w:spacing w:val="-2"/>
        </w:rPr>
        <w:t>That</w:t>
      </w:r>
      <w:r>
        <w:rPr>
          <w:spacing w:val="-12"/>
        </w:rPr>
        <w:t> </w:t>
      </w:r>
      <w:r>
        <w:rPr>
          <w:spacing w:val="-2"/>
        </w:rPr>
        <w:t>order,</w:t>
      </w:r>
      <w:r>
        <w:rPr>
          <w:spacing w:val="-14"/>
        </w:rPr>
        <w:t> </w:t>
      </w:r>
      <w:r>
        <w:rPr>
          <w:spacing w:val="-2"/>
        </w:rPr>
        <w:t>like</w:t>
      </w:r>
      <w:r>
        <w:rPr>
          <w:spacing w:val="-10"/>
        </w:rPr>
        <w:t> </w:t>
      </w:r>
      <w:r>
        <w:rPr>
          <w:spacing w:val="-2"/>
        </w:rPr>
        <w:t>these</w:t>
      </w:r>
      <w:r>
        <w:rPr>
          <w:spacing w:val="-14"/>
        </w:rPr>
        <w:t> </w:t>
      </w:r>
      <w:r>
        <w:rPr>
          <w:spacing w:val="-2"/>
        </w:rPr>
        <w:t>proposed</w:t>
      </w:r>
      <w:r>
        <w:rPr>
          <w:spacing w:val="-9"/>
        </w:rPr>
        <w:t> </w:t>
      </w:r>
      <w:r>
        <w:rPr>
          <w:spacing w:val="-2"/>
        </w:rPr>
        <w:t>amendments</w:t>
      </w:r>
      <w:r>
        <w:rPr>
          <w:spacing w:val="-14"/>
        </w:rPr>
        <w:t> </w:t>
      </w:r>
      <w:r>
        <w:rPr>
          <w:spacing w:val="-2"/>
        </w:rPr>
        <w:t>by</w:t>
      </w:r>
      <w:r>
        <w:rPr>
          <w:spacing w:val="-10"/>
        </w:rPr>
        <w:t> </w:t>
      </w:r>
      <w:r>
        <w:rPr>
          <w:spacing w:val="-2"/>
        </w:rPr>
        <w:t>the</w:t>
      </w:r>
    </w:p>
    <w:p>
      <w:pPr>
        <w:pStyle w:val="BodyText"/>
        <w:spacing w:line="249" w:lineRule="auto" w:before="2"/>
        <w:ind w:right="560"/>
      </w:pPr>
      <w:r>
        <w:rPr/>
        <w:t>U.S.</w:t>
      </w:r>
      <w:r>
        <w:rPr>
          <w:spacing w:val="-23"/>
        </w:rPr>
        <w:t> </w:t>
      </w:r>
      <w:r>
        <w:rPr/>
        <w:t>Nuclear</w:t>
      </w:r>
      <w:r>
        <w:rPr>
          <w:spacing w:val="-22"/>
        </w:rPr>
        <w:t> </w:t>
      </w:r>
      <w:r>
        <w:rPr/>
        <w:t>Regulatory</w:t>
      </w:r>
      <w:r>
        <w:rPr>
          <w:spacing w:val="-23"/>
        </w:rPr>
        <w:t> </w:t>
      </w:r>
      <w:r>
        <w:rPr/>
        <w:t>Commission</w:t>
      </w:r>
      <w:r>
        <w:rPr>
          <w:spacing w:val="-21"/>
        </w:rPr>
        <w:t> </w:t>
      </w:r>
      <w:r>
        <w:rPr/>
        <w:t>(NRC),</w:t>
      </w:r>
      <w:r>
        <w:rPr>
          <w:spacing w:val="-22"/>
        </w:rPr>
        <w:t> </w:t>
      </w:r>
      <w:r>
        <w:rPr/>
        <w:t>are</w:t>
      </w:r>
      <w:r>
        <w:rPr>
          <w:spacing w:val="-23"/>
        </w:rPr>
        <w:t> </w:t>
      </w:r>
      <w:r>
        <w:rPr/>
        <w:t>based</w:t>
      </w:r>
      <w:r>
        <w:rPr>
          <w:spacing w:val="-19"/>
        </w:rPr>
        <w:t> </w:t>
      </w:r>
      <w:r>
        <w:rPr/>
        <w:t>on</w:t>
      </w:r>
      <w:r>
        <w:rPr>
          <w:spacing w:val="-21"/>
        </w:rPr>
        <w:t> </w:t>
      </w:r>
      <w:r>
        <w:rPr/>
        <w:t>the</w:t>
      </w:r>
      <w:r>
        <w:rPr>
          <w:spacing w:val="-22"/>
        </w:rPr>
        <w:t> </w:t>
      </w:r>
      <w:r>
        <w:rPr/>
        <w:t>false</w:t>
      </w:r>
      <w:r>
        <w:rPr>
          <w:spacing w:val="-23"/>
        </w:rPr>
        <w:t> </w:t>
      </w:r>
      <w:r>
        <w:rPr/>
        <w:t>assumption</w:t>
      </w:r>
      <w:r>
        <w:rPr>
          <w:spacing w:val="-21"/>
        </w:rPr>
        <w:t> </w:t>
      </w:r>
      <w:r>
        <w:rPr/>
        <w:t>that </w:t>
      </w:r>
      <w:r>
        <w:rPr>
          <w:spacing w:val="-2"/>
        </w:rPr>
        <w:t>making</w:t>
      </w:r>
      <w:r>
        <w:rPr>
          <w:spacing w:val="-20"/>
        </w:rPr>
        <w:t> </w:t>
      </w:r>
      <w:r>
        <w:rPr>
          <w:spacing w:val="-2"/>
        </w:rPr>
        <w:t>nuclear</w:t>
      </w:r>
      <w:r>
        <w:rPr>
          <w:spacing w:val="-20"/>
        </w:rPr>
        <w:t> </w:t>
      </w:r>
      <w:r>
        <w:rPr>
          <w:spacing w:val="-2"/>
        </w:rPr>
        <w:t>power</w:t>
      </w:r>
      <w:r>
        <w:rPr>
          <w:spacing w:val="-20"/>
        </w:rPr>
        <w:t> </w:t>
      </w:r>
      <w:r>
        <w:rPr>
          <w:spacing w:val="-2"/>
        </w:rPr>
        <w:t>more</w:t>
      </w:r>
      <w:r>
        <w:rPr>
          <w:spacing w:val="-21"/>
        </w:rPr>
        <w:t> </w:t>
      </w:r>
      <w:r>
        <w:rPr>
          <w:spacing w:val="-2"/>
        </w:rPr>
        <w:t>available</w:t>
      </w:r>
      <w:r>
        <w:rPr>
          <w:spacing w:val="-21"/>
        </w:rPr>
        <w:t> </w:t>
      </w:r>
      <w:r>
        <w:rPr>
          <w:spacing w:val="-2"/>
        </w:rPr>
        <w:t>must</w:t>
      </w:r>
      <w:r>
        <w:rPr>
          <w:spacing w:val="-20"/>
        </w:rPr>
        <w:t> </w:t>
      </w:r>
      <w:r>
        <w:rPr>
          <w:spacing w:val="-2"/>
        </w:rPr>
        <w:t>be</w:t>
      </w:r>
      <w:r>
        <w:rPr>
          <w:spacing w:val="-18"/>
        </w:rPr>
        <w:t> </w:t>
      </w:r>
      <w:r>
        <w:rPr>
          <w:spacing w:val="-2"/>
        </w:rPr>
        <w:t>based</w:t>
      </w:r>
      <w:r>
        <w:rPr>
          <w:spacing w:val="-19"/>
        </w:rPr>
        <w:t> </w:t>
      </w:r>
      <w:r>
        <w:rPr>
          <w:spacing w:val="-2"/>
        </w:rPr>
        <w:t>on</w:t>
      </w:r>
      <w:r>
        <w:rPr>
          <w:spacing w:val="-18"/>
        </w:rPr>
        <w:t> </w:t>
      </w:r>
      <w:r>
        <w:rPr>
          <w:spacing w:val="-2"/>
        </w:rPr>
        <w:t>making</w:t>
      </w:r>
      <w:r>
        <w:rPr>
          <w:spacing w:val="-20"/>
        </w:rPr>
        <w:t> </w:t>
      </w:r>
      <w:r>
        <w:rPr>
          <w:spacing w:val="-2"/>
        </w:rPr>
        <w:t>nuclear</w:t>
      </w:r>
      <w:r>
        <w:rPr>
          <w:spacing w:val="-20"/>
        </w:rPr>
        <w:t> </w:t>
      </w:r>
      <w:r>
        <w:rPr>
          <w:spacing w:val="-2"/>
        </w:rPr>
        <w:t>power</w:t>
      </w:r>
      <w:r>
        <w:rPr>
          <w:spacing w:val="-20"/>
        </w:rPr>
        <w:t> </w:t>
      </w:r>
      <w:r>
        <w:rPr>
          <w:spacing w:val="-2"/>
        </w:rPr>
        <w:t>less</w:t>
      </w:r>
      <w:r>
        <w:rPr>
          <w:spacing w:val="-21"/>
        </w:rPr>
        <w:t> </w:t>
      </w:r>
      <w:r>
        <w:rPr>
          <w:spacing w:val="-2"/>
        </w:rPr>
        <w:t>safe </w:t>
      </w:r>
      <w:r>
        <w:rPr/>
        <w:t>for workers inside and communities outside nuclear facilities.</w:t>
      </w:r>
    </w:p>
    <w:p>
      <w:pPr>
        <w:pStyle w:val="BodyText"/>
        <w:spacing w:line="249" w:lineRule="auto" w:before="243"/>
      </w:pPr>
      <w:r>
        <w:rPr/>
        <w:t>Since</w:t>
      </w:r>
      <w:r>
        <w:rPr>
          <w:spacing w:val="-22"/>
        </w:rPr>
        <w:t> </w:t>
      </w:r>
      <w:r>
        <w:rPr/>
        <w:t>the</w:t>
      </w:r>
      <w:r>
        <w:rPr>
          <w:spacing w:val="-22"/>
        </w:rPr>
        <w:t> </w:t>
      </w:r>
      <w:r>
        <w:rPr/>
        <w:t>last</w:t>
      </w:r>
      <w:r>
        <w:rPr>
          <w:spacing w:val="-23"/>
        </w:rPr>
        <w:t> </w:t>
      </w:r>
      <w:r>
        <w:rPr/>
        <w:t>major</w:t>
      </w:r>
      <w:r>
        <w:rPr>
          <w:spacing w:val="-22"/>
        </w:rPr>
        <w:t> </w:t>
      </w:r>
      <w:r>
        <w:rPr/>
        <w:t>revisions</w:t>
      </w:r>
      <w:r>
        <w:rPr>
          <w:spacing w:val="-23"/>
        </w:rPr>
        <w:t> </w:t>
      </w:r>
      <w:r>
        <w:rPr/>
        <w:t>to</w:t>
      </w:r>
      <w:r>
        <w:rPr>
          <w:spacing w:val="-21"/>
        </w:rPr>
        <w:t> </w:t>
      </w:r>
      <w:r>
        <w:rPr/>
        <w:t>the</w:t>
      </w:r>
      <w:r>
        <w:rPr>
          <w:spacing w:val="-23"/>
        </w:rPr>
        <w:t> </w:t>
      </w:r>
      <w:r>
        <w:rPr/>
        <w:t>NRC</w:t>
      </w:r>
      <w:r>
        <w:rPr>
          <w:spacing w:val="-21"/>
        </w:rPr>
        <w:t> </w:t>
      </w:r>
      <w:r>
        <w:rPr/>
        <w:t>standards</w:t>
      </w:r>
      <w:r>
        <w:rPr>
          <w:spacing w:val="-23"/>
        </w:rPr>
        <w:t> </w:t>
      </w:r>
      <w:r>
        <w:rPr/>
        <w:t>in</w:t>
      </w:r>
      <w:r>
        <w:rPr>
          <w:spacing w:val="-21"/>
        </w:rPr>
        <w:t> </w:t>
      </w:r>
      <w:r>
        <w:rPr/>
        <w:t>1991,</w:t>
      </w:r>
      <w:r>
        <w:rPr>
          <w:spacing w:val="-22"/>
        </w:rPr>
        <w:t> </w:t>
      </w:r>
      <w:r>
        <w:rPr/>
        <w:t>strong</w:t>
      </w:r>
      <w:r>
        <w:rPr>
          <w:spacing w:val="-22"/>
        </w:rPr>
        <w:t> </w:t>
      </w:r>
      <w:r>
        <w:rPr/>
        <w:t>scientific</w:t>
      </w:r>
      <w:r>
        <w:rPr>
          <w:spacing w:val="-21"/>
        </w:rPr>
        <w:t> </w:t>
      </w:r>
      <w:r>
        <w:rPr/>
        <w:t>evidence supports strengthening those rules instead of weakening them: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240" w:after="0"/>
        <w:ind w:left="720" w:right="356" w:hanging="360"/>
        <w:jc w:val="left"/>
        <w:rPr>
          <w:sz w:val="24"/>
        </w:rPr>
      </w:pPr>
      <w:hyperlink r:id="rId7">
        <w:r>
          <w:rPr>
            <w:color w:val="467885"/>
            <w:sz w:val="24"/>
            <w:u w:val="single" w:color="467885"/>
          </w:rPr>
          <w:t>A</w:t>
        </w:r>
        <w:r>
          <w:rPr>
            <w:color w:val="467885"/>
            <w:spacing w:val="-17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2024</w:t>
        </w:r>
        <w:r>
          <w:rPr>
            <w:color w:val="467885"/>
            <w:spacing w:val="-17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meta-analysis</w:t>
        </w:r>
        <w:r>
          <w:rPr>
            <w:color w:val="467885"/>
            <w:spacing w:val="-18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published</w:t>
        </w:r>
        <w:r>
          <w:rPr>
            <w:color w:val="467885"/>
            <w:spacing w:val="-16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in</w:t>
        </w:r>
        <w:r>
          <w:rPr>
            <w:color w:val="467885"/>
            <w:spacing w:val="-18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Current</w:t>
        </w:r>
        <w:r>
          <w:rPr>
            <w:color w:val="467885"/>
            <w:spacing w:val="-17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Environmental</w:t>
        </w:r>
        <w:r>
          <w:rPr>
            <w:color w:val="467885"/>
            <w:spacing w:val="-16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Health</w:t>
        </w:r>
        <w:r>
          <w:rPr>
            <w:color w:val="467885"/>
            <w:spacing w:val="-16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Reports</w:t>
        </w:r>
      </w:hyperlink>
      <w:r>
        <w:rPr>
          <w:color w:val="467885"/>
          <w:spacing w:val="-18"/>
          <w:sz w:val="24"/>
        </w:rPr>
        <w:t> </w:t>
      </w:r>
      <w:r>
        <w:rPr>
          <w:sz w:val="24"/>
        </w:rPr>
        <w:t>included 47</w:t>
      </w:r>
      <w:r>
        <w:rPr>
          <w:spacing w:val="-1"/>
          <w:sz w:val="24"/>
        </w:rPr>
        <w:t> </w:t>
      </w:r>
      <w:r>
        <w:rPr>
          <w:sz w:val="24"/>
        </w:rPr>
        <w:t>studies</w:t>
      </w:r>
      <w:r>
        <w:rPr>
          <w:spacing w:val="-2"/>
          <w:sz w:val="24"/>
        </w:rPr>
        <w:t> </w:t>
      </w:r>
      <w:r>
        <w:rPr>
          <w:sz w:val="24"/>
        </w:rPr>
        <w:t>of 480,623 workers</w:t>
      </w:r>
      <w:r>
        <w:rPr>
          <w:spacing w:val="-2"/>
          <w:sz w:val="24"/>
        </w:rPr>
        <w:t> </w:t>
      </w:r>
      <w:r>
        <w:rPr>
          <w:sz w:val="24"/>
        </w:rPr>
        <w:t>in nuclear</w:t>
      </w:r>
      <w:r>
        <w:rPr>
          <w:spacing w:val="-1"/>
          <w:sz w:val="24"/>
        </w:rPr>
        <w:t> </w:t>
      </w:r>
      <w:r>
        <w:rPr>
          <w:sz w:val="24"/>
        </w:rPr>
        <w:t>power</w:t>
      </w:r>
      <w:r>
        <w:rPr>
          <w:spacing w:val="-1"/>
          <w:sz w:val="24"/>
        </w:rPr>
        <w:t> </w:t>
      </w:r>
      <w:r>
        <w:rPr>
          <w:sz w:val="24"/>
        </w:rPr>
        <w:t>plants</w:t>
      </w:r>
      <w:r>
        <w:rPr>
          <w:spacing w:val="-2"/>
          <w:sz w:val="24"/>
        </w:rPr>
        <w:t> </w:t>
      </w:r>
      <w:r>
        <w:rPr>
          <w:sz w:val="24"/>
        </w:rPr>
        <w:t>and 7,530,886</w:t>
      </w:r>
      <w:r>
        <w:rPr>
          <w:spacing w:val="-1"/>
          <w:sz w:val="24"/>
        </w:rPr>
        <w:t> </w:t>
      </w:r>
      <w:r>
        <w:rPr>
          <w:sz w:val="24"/>
        </w:rPr>
        <w:t>residents living</w:t>
      </w:r>
      <w:r>
        <w:rPr>
          <w:spacing w:val="-5"/>
          <w:sz w:val="24"/>
        </w:rPr>
        <w:t> </w:t>
      </w:r>
      <w:r>
        <w:rPr>
          <w:sz w:val="24"/>
        </w:rPr>
        <w:t>within</w:t>
      </w:r>
      <w:r>
        <w:rPr>
          <w:spacing w:val="-3"/>
          <w:sz w:val="24"/>
        </w:rPr>
        <w:t> </w:t>
      </w:r>
      <w:r>
        <w:rPr>
          <w:sz w:val="24"/>
        </w:rPr>
        <w:t>18.6</w:t>
      </w:r>
      <w:r>
        <w:rPr>
          <w:spacing w:val="-5"/>
          <w:sz w:val="24"/>
        </w:rPr>
        <w:t> </w:t>
      </w:r>
      <w:r>
        <w:rPr>
          <w:sz w:val="24"/>
        </w:rPr>
        <w:t>miles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such</w:t>
      </w:r>
      <w:r>
        <w:rPr>
          <w:spacing w:val="-2"/>
          <w:sz w:val="24"/>
        </w:rPr>
        <w:t> </w:t>
      </w:r>
      <w:r>
        <w:rPr>
          <w:sz w:val="24"/>
        </w:rPr>
        <w:t>sites.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authors</w:t>
      </w:r>
      <w:r>
        <w:rPr>
          <w:spacing w:val="-6"/>
          <w:sz w:val="24"/>
        </w:rPr>
        <w:t> </w:t>
      </w:r>
      <w:r>
        <w:rPr>
          <w:sz w:val="24"/>
        </w:rPr>
        <w:t>found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these</w:t>
      </w:r>
      <w:r>
        <w:rPr>
          <w:spacing w:val="-6"/>
          <w:sz w:val="24"/>
        </w:rPr>
        <w:t> </w:t>
      </w:r>
      <w:r>
        <w:rPr>
          <w:sz w:val="24"/>
        </w:rPr>
        <w:t>workers</w:t>
      </w:r>
      <w:r>
        <w:rPr>
          <w:spacing w:val="-6"/>
          <w:sz w:val="24"/>
        </w:rPr>
        <w:t> </w:t>
      </w:r>
      <w:r>
        <w:rPr>
          <w:sz w:val="24"/>
        </w:rPr>
        <w:t>and residents</w:t>
      </w:r>
      <w:r>
        <w:rPr>
          <w:spacing w:val="-8"/>
          <w:sz w:val="24"/>
        </w:rPr>
        <w:t> </w:t>
      </w:r>
      <w:r>
        <w:rPr>
          <w:sz w:val="24"/>
        </w:rPr>
        <w:t>are</w:t>
      </w:r>
      <w:r>
        <w:rPr>
          <w:spacing w:val="-11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higher</w:t>
      </w:r>
      <w:r>
        <w:rPr>
          <w:spacing w:val="-7"/>
          <w:sz w:val="24"/>
        </w:rPr>
        <w:t> </w:t>
      </w:r>
      <w:r>
        <w:rPr>
          <w:sz w:val="24"/>
        </w:rPr>
        <w:t>risk</w:t>
      </w:r>
      <w:r>
        <w:rPr>
          <w:spacing w:val="-11"/>
          <w:sz w:val="24"/>
        </w:rPr>
        <w:t> </w:t>
      </w:r>
      <w:r>
        <w:rPr>
          <w:sz w:val="24"/>
        </w:rPr>
        <w:t>for</w:t>
      </w:r>
      <w:r>
        <w:rPr>
          <w:spacing w:val="-9"/>
          <w:sz w:val="24"/>
        </w:rPr>
        <w:t> </w:t>
      </w:r>
      <w:r>
        <w:rPr>
          <w:sz w:val="24"/>
        </w:rPr>
        <w:t>specific</w:t>
      </w:r>
      <w:r>
        <w:rPr>
          <w:spacing w:val="-8"/>
          <w:sz w:val="24"/>
        </w:rPr>
        <w:t> </w:t>
      </w:r>
      <w:r>
        <w:rPr>
          <w:sz w:val="24"/>
        </w:rPr>
        <w:t>cancers,</w:t>
      </w:r>
      <w:r>
        <w:rPr>
          <w:spacing w:val="-9"/>
          <w:sz w:val="24"/>
        </w:rPr>
        <w:t> </w:t>
      </w:r>
      <w:r>
        <w:rPr>
          <w:sz w:val="24"/>
        </w:rPr>
        <w:t>even</w:t>
      </w:r>
      <w:r>
        <w:rPr>
          <w:spacing w:val="-8"/>
          <w:sz w:val="24"/>
        </w:rPr>
        <w:t> </w:t>
      </w:r>
      <w:r>
        <w:rPr>
          <w:sz w:val="24"/>
        </w:rPr>
        <w:t>when</w:t>
      </w:r>
      <w:r>
        <w:rPr>
          <w:spacing w:val="-8"/>
          <w:sz w:val="24"/>
        </w:rPr>
        <w:t> </w:t>
      </w:r>
      <w:r>
        <w:rPr>
          <w:sz w:val="24"/>
        </w:rPr>
        <w:t>exposed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radiation levels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meet the</w:t>
      </w:r>
      <w:r>
        <w:rPr>
          <w:spacing w:val="-2"/>
          <w:sz w:val="24"/>
        </w:rPr>
        <w:t> </w:t>
      </w:r>
      <w:r>
        <w:rPr>
          <w:sz w:val="24"/>
        </w:rPr>
        <w:t>current</w:t>
      </w:r>
      <w:r>
        <w:rPr>
          <w:spacing w:val="-2"/>
          <w:sz w:val="24"/>
        </w:rPr>
        <w:t> </w:t>
      </w:r>
      <w:r>
        <w:rPr>
          <w:sz w:val="24"/>
        </w:rPr>
        <w:t>regulatory</w:t>
      </w:r>
      <w:r>
        <w:rPr>
          <w:spacing w:val="-3"/>
          <w:sz w:val="24"/>
        </w:rPr>
        <w:t> </w:t>
      </w:r>
      <w:r>
        <w:rPr>
          <w:sz w:val="24"/>
        </w:rPr>
        <w:t>dose</w:t>
      </w:r>
      <w:r>
        <w:rPr>
          <w:spacing w:val="-3"/>
          <w:sz w:val="24"/>
        </w:rPr>
        <w:t> </w:t>
      </w:r>
      <w:r>
        <w:rPr>
          <w:sz w:val="24"/>
        </w:rPr>
        <w:t>limits.</w:t>
      </w:r>
      <w:r>
        <w:rPr>
          <w:spacing w:val="-2"/>
          <w:sz w:val="24"/>
        </w:rPr>
        <w:t> </w:t>
      </w:r>
      <w:r>
        <w:rPr>
          <w:sz w:val="24"/>
        </w:rPr>
        <w:t>Children under</w:t>
      </w:r>
      <w:r>
        <w:rPr>
          <w:spacing w:val="-2"/>
          <w:sz w:val="24"/>
        </w:rPr>
        <w:t> </w:t>
      </w:r>
      <w:r>
        <w:rPr>
          <w:sz w:val="24"/>
        </w:rPr>
        <w:t>5</w:t>
      </w:r>
      <w:r>
        <w:rPr>
          <w:spacing w:val="-2"/>
          <w:sz w:val="24"/>
        </w:rPr>
        <w:t> </w:t>
      </w:r>
      <w:r>
        <w:rPr>
          <w:sz w:val="24"/>
        </w:rPr>
        <w:t>who live</w:t>
      </w:r>
      <w:r>
        <w:rPr>
          <w:spacing w:val="-3"/>
          <w:sz w:val="24"/>
        </w:rPr>
        <w:t> </w:t>
      </w:r>
      <w:r>
        <w:rPr>
          <w:sz w:val="24"/>
        </w:rPr>
        <w:t>near nuclear</w:t>
      </w:r>
      <w:r>
        <w:rPr>
          <w:spacing w:val="-8"/>
          <w:sz w:val="24"/>
        </w:rPr>
        <w:t> </w:t>
      </w:r>
      <w:r>
        <w:rPr>
          <w:sz w:val="24"/>
        </w:rPr>
        <w:t>power</w:t>
      </w:r>
      <w:r>
        <w:rPr>
          <w:spacing w:val="-8"/>
          <w:sz w:val="24"/>
        </w:rPr>
        <w:t> </w:t>
      </w:r>
      <w:r>
        <w:rPr>
          <w:sz w:val="24"/>
        </w:rPr>
        <w:t>plants</w:t>
      </w:r>
      <w:r>
        <w:rPr>
          <w:spacing w:val="-9"/>
          <w:sz w:val="24"/>
        </w:rPr>
        <w:t> </w:t>
      </w:r>
      <w:r>
        <w:rPr>
          <w:sz w:val="24"/>
        </w:rPr>
        <w:t>showed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highest</w:t>
      </w:r>
      <w:r>
        <w:rPr>
          <w:spacing w:val="-8"/>
          <w:sz w:val="24"/>
        </w:rPr>
        <w:t> </w:t>
      </w:r>
      <w:r>
        <w:rPr>
          <w:sz w:val="24"/>
        </w:rPr>
        <w:t>elevated</w:t>
      </w:r>
      <w:r>
        <w:rPr>
          <w:spacing w:val="-1"/>
          <w:sz w:val="24"/>
        </w:rPr>
        <w:t> </w:t>
      </w:r>
      <w:r>
        <w:rPr>
          <w:sz w:val="24"/>
        </w:rPr>
        <w:t>risk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8"/>
          <w:sz w:val="24"/>
        </w:rPr>
        <w:t> </w:t>
      </w:r>
      <w:r>
        <w:rPr>
          <w:sz w:val="24"/>
        </w:rPr>
        <w:t>cancers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all</w:t>
      </w:r>
      <w:r>
        <w:rPr>
          <w:spacing w:val="-6"/>
          <w:sz w:val="24"/>
        </w:rPr>
        <w:t> </w:t>
      </w:r>
      <w:r>
        <w:rPr>
          <w:sz w:val="24"/>
        </w:rPr>
        <w:t>types.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246" w:after="0"/>
        <w:ind w:left="720" w:right="499" w:hanging="360"/>
        <w:jc w:val="left"/>
        <w:rPr>
          <w:sz w:val="24"/>
        </w:rPr>
      </w:pPr>
      <w:r>
        <w:rPr>
          <w:sz w:val="24"/>
        </w:rPr>
        <w:t>Other</w:t>
      </w:r>
      <w:r>
        <w:rPr>
          <w:spacing w:val="-8"/>
          <w:sz w:val="24"/>
        </w:rPr>
        <w:t> </w:t>
      </w:r>
      <w:r>
        <w:rPr>
          <w:sz w:val="24"/>
        </w:rPr>
        <w:t>recent</w:t>
      </w:r>
      <w:r>
        <w:rPr>
          <w:spacing w:val="-8"/>
          <w:sz w:val="24"/>
        </w:rPr>
        <w:t> </w:t>
      </w:r>
      <w:r>
        <w:rPr>
          <w:sz w:val="24"/>
        </w:rPr>
        <w:t>studies</w:t>
      </w:r>
      <w:r>
        <w:rPr>
          <w:spacing w:val="-5"/>
          <w:sz w:val="24"/>
        </w:rPr>
        <w:t> </w:t>
      </w:r>
      <w:r>
        <w:rPr>
          <w:sz w:val="24"/>
        </w:rPr>
        <w:t>affirm</w:t>
      </w:r>
      <w:r>
        <w:rPr>
          <w:spacing w:val="-9"/>
          <w:sz w:val="24"/>
        </w:rPr>
        <w:t> </w:t>
      </w:r>
      <w:r>
        <w:rPr>
          <w:sz w:val="24"/>
        </w:rPr>
        <w:t>that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8"/>
          <w:sz w:val="24"/>
        </w:rPr>
        <w:t> </w:t>
      </w:r>
      <w:r>
        <w:rPr>
          <w:sz w:val="24"/>
        </w:rPr>
        <w:t>current</w:t>
      </w:r>
      <w:r>
        <w:rPr>
          <w:spacing w:val="-8"/>
          <w:sz w:val="24"/>
        </w:rPr>
        <w:t> </w:t>
      </w:r>
      <w:r>
        <w:rPr>
          <w:sz w:val="24"/>
        </w:rPr>
        <w:t>nuclear</w:t>
      </w:r>
      <w:r>
        <w:rPr>
          <w:spacing w:val="-8"/>
          <w:sz w:val="24"/>
        </w:rPr>
        <w:t> </w:t>
      </w:r>
      <w:r>
        <w:rPr>
          <w:sz w:val="24"/>
        </w:rPr>
        <w:t>plant</w:t>
      </w:r>
      <w:r>
        <w:rPr>
          <w:spacing w:val="-8"/>
          <w:sz w:val="24"/>
        </w:rPr>
        <w:t> </w:t>
      </w:r>
      <w:r>
        <w:rPr>
          <w:sz w:val="24"/>
        </w:rPr>
        <w:t>rules</w:t>
      </w:r>
      <w:r>
        <w:rPr>
          <w:spacing w:val="-9"/>
          <w:sz w:val="24"/>
        </w:rPr>
        <w:t> </w:t>
      </w:r>
      <w:r>
        <w:rPr>
          <w:sz w:val="24"/>
        </w:rPr>
        <w:t>result</w:t>
      </w:r>
      <w:r>
        <w:rPr>
          <w:spacing w:val="-8"/>
          <w:sz w:val="24"/>
        </w:rPr>
        <w:t> </w:t>
      </w:r>
      <w:r>
        <w:rPr>
          <w:sz w:val="24"/>
        </w:rPr>
        <w:t>in</w:t>
      </w:r>
      <w:r>
        <w:rPr>
          <w:spacing w:val="-7"/>
          <w:sz w:val="24"/>
        </w:rPr>
        <w:t> </w:t>
      </w:r>
      <w:r>
        <w:rPr>
          <w:sz w:val="24"/>
        </w:rPr>
        <w:t>increased rates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disease</w:t>
      </w:r>
      <w:r>
        <w:rPr>
          <w:spacing w:val="-11"/>
          <w:sz w:val="24"/>
        </w:rPr>
        <w:t> </w:t>
      </w:r>
      <w:r>
        <w:rPr>
          <w:sz w:val="24"/>
        </w:rPr>
        <w:t>incidence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9"/>
          <w:sz w:val="24"/>
        </w:rPr>
        <w:t> </w:t>
      </w:r>
      <w:r>
        <w:rPr>
          <w:sz w:val="24"/>
        </w:rPr>
        <w:t>mortality.</w:t>
      </w:r>
      <w:r>
        <w:rPr>
          <w:spacing w:val="-6"/>
          <w:sz w:val="24"/>
        </w:rPr>
        <w:t> </w:t>
      </w:r>
      <w:hyperlink r:id="rId8">
        <w:r>
          <w:rPr>
            <w:color w:val="467885"/>
            <w:sz w:val="24"/>
            <w:u w:val="single" w:color="467885"/>
          </w:rPr>
          <w:t>A</w:t>
        </w:r>
        <w:r>
          <w:rPr>
            <w:color w:val="467885"/>
            <w:spacing w:val="-10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2022</w:t>
        </w:r>
        <w:r>
          <w:rPr>
            <w:color w:val="467885"/>
            <w:spacing w:val="-10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study</w:t>
        </w:r>
        <w:r>
          <w:rPr>
            <w:color w:val="467885"/>
            <w:spacing w:val="-10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of</w:t>
        </w:r>
        <w:r>
          <w:rPr>
            <w:color w:val="467885"/>
            <w:spacing w:val="-9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US</w:t>
        </w:r>
        <w:r>
          <w:rPr>
            <w:color w:val="467885"/>
            <w:spacing w:val="-9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nuclear</w:t>
        </w:r>
        <w:r>
          <w:rPr>
            <w:color w:val="467885"/>
            <w:spacing w:val="-10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power</w:t>
        </w:r>
        <w:r>
          <w:rPr>
            <w:color w:val="467885"/>
            <w:spacing w:val="-10"/>
            <w:sz w:val="24"/>
            <w:u w:val="single" w:color="467885"/>
          </w:rPr>
          <w:t> </w:t>
        </w:r>
        <w:r>
          <w:rPr>
            <w:color w:val="467885"/>
            <w:sz w:val="24"/>
            <w:u w:val="single" w:color="467885"/>
          </w:rPr>
          <w:t>plant</w:t>
        </w:r>
      </w:hyperlink>
      <w:r>
        <w:rPr>
          <w:color w:val="467885"/>
          <w:sz w:val="24"/>
        </w:rPr>
        <w:t> </w:t>
      </w:r>
      <w:hyperlink r:id="rId8">
        <w:r>
          <w:rPr>
            <w:color w:val="467885"/>
            <w:sz w:val="24"/>
            <w:u w:val="single" w:color="467885"/>
          </w:rPr>
          <w:t>workers</w:t>
        </w:r>
      </w:hyperlink>
      <w:r>
        <w:rPr>
          <w:color w:val="467885"/>
          <w:spacing w:val="-3"/>
          <w:sz w:val="24"/>
        </w:rPr>
        <w:t> </w:t>
      </w:r>
      <w:r>
        <w:rPr>
          <w:sz w:val="24"/>
        </w:rPr>
        <w:t>found that</w:t>
      </w:r>
      <w:r>
        <w:rPr>
          <w:spacing w:val="-1"/>
          <w:sz w:val="24"/>
        </w:rPr>
        <w:t> </w:t>
      </w:r>
      <w:r>
        <w:rPr>
          <w:sz w:val="24"/>
        </w:rPr>
        <w:t>prolonged exposure</w:t>
      </w:r>
      <w:r>
        <w:rPr>
          <w:spacing w:val="-3"/>
          <w:sz w:val="24"/>
        </w:rPr>
        <w:t> </w:t>
      </w:r>
      <w:r>
        <w:rPr>
          <w:sz w:val="24"/>
        </w:rPr>
        <w:t>to legal levels</w:t>
      </w:r>
      <w:r>
        <w:rPr>
          <w:spacing w:val="-3"/>
          <w:sz w:val="24"/>
        </w:rPr>
        <w:t> </w:t>
      </w:r>
      <w:r>
        <w:rPr>
          <w:sz w:val="24"/>
        </w:rPr>
        <w:t>of radiation increased the risk</w:t>
      </w:r>
      <w:r>
        <w:rPr>
          <w:spacing w:val="-2"/>
          <w:sz w:val="24"/>
        </w:rPr>
        <w:t> </w:t>
      </w:r>
      <w:r>
        <w:rPr>
          <w:sz w:val="24"/>
        </w:rPr>
        <w:t>of mesothelioma and some</w:t>
      </w:r>
      <w:r>
        <w:rPr>
          <w:spacing w:val="-2"/>
          <w:sz w:val="24"/>
        </w:rPr>
        <w:t> </w:t>
      </w:r>
      <w:r>
        <w:rPr>
          <w:sz w:val="24"/>
        </w:rPr>
        <w:t>leukemias</w:t>
      </w:r>
    </w:p>
    <w:p>
      <w:pPr>
        <w:pStyle w:val="BodyText"/>
        <w:spacing w:before="16"/>
      </w:pPr>
    </w:p>
    <w:p>
      <w:pPr>
        <w:pStyle w:val="BodyText"/>
        <w:spacing w:line="249" w:lineRule="auto"/>
        <w:ind w:right="280"/>
      </w:pPr>
      <w:r>
        <w:rPr>
          <w:color w:val="212121"/>
        </w:rPr>
        <w:t>As</w:t>
      </w:r>
      <w:r>
        <w:rPr>
          <w:color w:val="212121"/>
          <w:spacing w:val="-10"/>
        </w:rPr>
        <w:t> </w:t>
      </w:r>
      <w:r>
        <w:rPr>
          <w:color w:val="212121"/>
        </w:rPr>
        <w:t>with</w:t>
      </w:r>
      <w:r>
        <w:rPr>
          <w:color w:val="212121"/>
          <w:spacing w:val="-7"/>
        </w:rPr>
        <w:t> </w:t>
      </w:r>
      <w:r>
        <w:rPr>
          <w:color w:val="212121"/>
        </w:rPr>
        <w:t>all</w:t>
      </w:r>
      <w:r>
        <w:rPr>
          <w:color w:val="212121"/>
          <w:spacing w:val="-7"/>
        </w:rPr>
        <w:t> </w:t>
      </w:r>
      <w:r>
        <w:rPr>
          <w:color w:val="212121"/>
        </w:rPr>
        <w:t>science</w:t>
      </w:r>
      <w:r>
        <w:rPr>
          <w:color w:val="212121"/>
          <w:spacing w:val="-8"/>
        </w:rPr>
        <w:t> </w:t>
      </w:r>
      <w:r>
        <w:rPr>
          <w:color w:val="212121"/>
        </w:rPr>
        <w:t>that</w:t>
      </w:r>
      <w:r>
        <w:rPr>
          <w:color w:val="212121"/>
          <w:spacing w:val="-7"/>
        </w:rPr>
        <w:t> </w:t>
      </w:r>
      <w:r>
        <w:rPr>
          <w:color w:val="212121"/>
        </w:rPr>
        <w:t>impacts</w:t>
      </w:r>
      <w:r>
        <w:rPr>
          <w:color w:val="212121"/>
          <w:spacing w:val="-10"/>
        </w:rPr>
        <w:t> </w:t>
      </w:r>
      <w:r>
        <w:rPr>
          <w:color w:val="212121"/>
        </w:rPr>
        <w:t>political</w:t>
      </w:r>
      <w:r>
        <w:rPr>
          <w:color w:val="212121"/>
          <w:spacing w:val="-7"/>
        </w:rPr>
        <w:t> </w:t>
      </w:r>
      <w:r>
        <w:rPr>
          <w:color w:val="212121"/>
        </w:rPr>
        <w:t>and</w:t>
      </w:r>
      <w:r>
        <w:rPr>
          <w:color w:val="212121"/>
          <w:spacing w:val="-7"/>
        </w:rPr>
        <w:t> </w:t>
      </w:r>
      <w:r>
        <w:rPr>
          <w:color w:val="212121"/>
        </w:rPr>
        <w:t>economic</w:t>
      </w:r>
      <w:r>
        <w:rPr>
          <w:color w:val="212121"/>
          <w:spacing w:val="-7"/>
        </w:rPr>
        <w:t> </w:t>
      </w:r>
      <w:r>
        <w:rPr>
          <w:color w:val="212121"/>
        </w:rPr>
        <w:t>decision-making,</w:t>
      </w:r>
      <w:r>
        <w:rPr>
          <w:color w:val="212121"/>
          <w:spacing w:val="-8"/>
        </w:rPr>
        <w:t> </w:t>
      </w:r>
      <w:r>
        <w:rPr>
          <w:color w:val="212121"/>
        </w:rPr>
        <w:t>there</w:t>
      </w:r>
      <w:r>
        <w:rPr>
          <w:color w:val="212121"/>
          <w:spacing w:val="-10"/>
        </w:rPr>
        <w:t> </w:t>
      </w:r>
      <w:r>
        <w:rPr>
          <w:color w:val="212121"/>
        </w:rPr>
        <w:t>are disagreements</w:t>
      </w:r>
      <w:r>
        <w:rPr>
          <w:color w:val="212121"/>
          <w:spacing w:val="-16"/>
        </w:rPr>
        <w:t> </w:t>
      </w:r>
      <w:r>
        <w:rPr>
          <w:color w:val="212121"/>
        </w:rPr>
        <w:t>about</w:t>
      </w:r>
      <w:r>
        <w:rPr>
          <w:color w:val="212121"/>
          <w:spacing w:val="-14"/>
        </w:rPr>
        <w:t> </w:t>
      </w:r>
      <w:r>
        <w:rPr>
          <w:color w:val="212121"/>
        </w:rPr>
        <w:t>the</w:t>
      </w:r>
      <w:r>
        <w:rPr>
          <w:color w:val="212121"/>
          <w:spacing w:val="-16"/>
        </w:rPr>
        <w:t> </w:t>
      </w:r>
      <w:r>
        <w:rPr>
          <w:color w:val="212121"/>
        </w:rPr>
        <w:t>applicability</w:t>
      </w:r>
      <w:r>
        <w:rPr>
          <w:color w:val="212121"/>
          <w:spacing w:val="-16"/>
        </w:rPr>
        <w:t> </w:t>
      </w:r>
      <w:r>
        <w:rPr>
          <w:color w:val="212121"/>
        </w:rPr>
        <w:t>of</w:t>
      </w:r>
      <w:r>
        <w:rPr>
          <w:color w:val="212121"/>
          <w:spacing w:val="-13"/>
        </w:rPr>
        <w:t> </w:t>
      </w:r>
      <w:r>
        <w:rPr>
          <w:color w:val="212121"/>
        </w:rPr>
        <w:t>these</w:t>
      </w:r>
      <w:r>
        <w:rPr>
          <w:color w:val="212121"/>
          <w:spacing w:val="-16"/>
        </w:rPr>
        <w:t> </w:t>
      </w:r>
      <w:r>
        <w:rPr>
          <w:color w:val="212121"/>
        </w:rPr>
        <w:t>and</w:t>
      </w:r>
      <w:r>
        <w:rPr>
          <w:color w:val="212121"/>
          <w:spacing w:val="-13"/>
        </w:rPr>
        <w:t> </w:t>
      </w:r>
      <w:r>
        <w:rPr>
          <w:color w:val="212121"/>
        </w:rPr>
        <w:t>other</w:t>
      </w:r>
      <w:r>
        <w:rPr>
          <w:color w:val="212121"/>
          <w:spacing w:val="-14"/>
        </w:rPr>
        <w:t> </w:t>
      </w:r>
      <w:r>
        <w:rPr>
          <w:color w:val="212121"/>
        </w:rPr>
        <w:t>findings</w:t>
      </w:r>
      <w:r>
        <w:rPr>
          <w:color w:val="212121"/>
          <w:spacing w:val="-16"/>
        </w:rPr>
        <w:t> </w:t>
      </w:r>
      <w:r>
        <w:rPr>
          <w:color w:val="212121"/>
        </w:rPr>
        <w:t>on</w:t>
      </w:r>
      <w:r>
        <w:rPr>
          <w:color w:val="212121"/>
          <w:spacing w:val="-16"/>
        </w:rPr>
        <w:t> </w:t>
      </w:r>
      <w:r>
        <w:rPr>
          <w:color w:val="212121"/>
        </w:rPr>
        <w:t>the</w:t>
      </w:r>
      <w:r>
        <w:rPr>
          <w:color w:val="212121"/>
          <w:spacing w:val="-14"/>
        </w:rPr>
        <w:t> </w:t>
      </w:r>
      <w:r>
        <w:rPr>
          <w:color w:val="212121"/>
        </w:rPr>
        <w:t>relative</w:t>
      </w:r>
      <w:r>
        <w:rPr>
          <w:color w:val="212121"/>
          <w:spacing w:val="-13"/>
        </w:rPr>
        <w:t> </w:t>
      </w:r>
      <w:r>
        <w:rPr>
          <w:color w:val="212121"/>
        </w:rPr>
        <w:t>safety</w:t>
      </w:r>
      <w:r>
        <w:rPr>
          <w:color w:val="212121"/>
          <w:spacing w:val="-16"/>
        </w:rPr>
        <w:t> </w:t>
      </w:r>
      <w:r>
        <w:rPr>
          <w:color w:val="212121"/>
        </w:rPr>
        <w:t>of nuclear</w:t>
      </w:r>
      <w:r>
        <w:rPr>
          <w:color w:val="212121"/>
          <w:spacing w:val="-22"/>
        </w:rPr>
        <w:t> </w:t>
      </w:r>
      <w:r>
        <w:rPr>
          <w:color w:val="212121"/>
        </w:rPr>
        <w:t>power.</w:t>
      </w:r>
      <w:r>
        <w:rPr>
          <w:color w:val="212121"/>
          <w:spacing w:val="-23"/>
        </w:rPr>
        <w:t> </w:t>
      </w:r>
      <w:r>
        <w:rPr>
          <w:color w:val="212121"/>
        </w:rPr>
        <w:t>Large</w:t>
      </w:r>
      <w:r>
        <w:rPr>
          <w:color w:val="212121"/>
          <w:spacing w:val="-23"/>
        </w:rPr>
        <w:t> </w:t>
      </w:r>
      <w:r>
        <w:rPr>
          <w:color w:val="212121"/>
        </w:rPr>
        <w:t>scale</w:t>
      </w:r>
      <w:r>
        <w:rPr>
          <w:color w:val="212121"/>
          <w:spacing w:val="-23"/>
        </w:rPr>
        <w:t> </w:t>
      </w:r>
      <w:r>
        <w:rPr>
          <w:color w:val="212121"/>
        </w:rPr>
        <w:t>human</w:t>
      </w:r>
      <w:r>
        <w:rPr>
          <w:color w:val="212121"/>
          <w:spacing w:val="-20"/>
        </w:rPr>
        <w:t> </w:t>
      </w:r>
      <w:r>
        <w:rPr>
          <w:color w:val="212121"/>
        </w:rPr>
        <w:t>studies</w:t>
      </w:r>
      <w:r>
        <w:rPr>
          <w:color w:val="212121"/>
          <w:spacing w:val="-23"/>
        </w:rPr>
        <w:t> </w:t>
      </w:r>
      <w:r>
        <w:rPr>
          <w:color w:val="212121"/>
        </w:rPr>
        <w:t>cannot</w:t>
      </w:r>
      <w:r>
        <w:rPr>
          <w:color w:val="212121"/>
          <w:spacing w:val="-22"/>
        </w:rPr>
        <w:t> </w:t>
      </w:r>
      <w:r>
        <w:rPr>
          <w:color w:val="212121"/>
        </w:rPr>
        <w:t>replicate</w:t>
      </w:r>
      <w:r>
        <w:rPr>
          <w:color w:val="212121"/>
          <w:spacing w:val="-23"/>
        </w:rPr>
        <w:t> </w:t>
      </w:r>
      <w:r>
        <w:rPr>
          <w:color w:val="212121"/>
        </w:rPr>
        <w:t>laboratory</w:t>
      </w:r>
      <w:r>
        <w:rPr>
          <w:color w:val="212121"/>
          <w:spacing w:val="-23"/>
        </w:rPr>
        <w:t> </w:t>
      </w:r>
      <w:r>
        <w:rPr>
          <w:color w:val="212121"/>
        </w:rPr>
        <w:t>analyses</w:t>
      </w:r>
      <w:r>
        <w:rPr>
          <w:color w:val="212121"/>
          <w:spacing w:val="-23"/>
        </w:rPr>
        <w:t> </w:t>
      </w:r>
      <w:r>
        <w:rPr>
          <w:color w:val="212121"/>
        </w:rPr>
        <w:t>of</w:t>
      </w:r>
      <w:r>
        <w:rPr>
          <w:color w:val="212121"/>
          <w:spacing w:val="-21"/>
        </w:rPr>
        <w:t> </w:t>
      </w:r>
      <w:r>
        <w:rPr>
          <w:color w:val="212121"/>
        </w:rPr>
        <w:t>cells</w:t>
      </w:r>
      <w:r>
        <w:rPr>
          <w:color w:val="212121"/>
          <w:spacing w:val="-23"/>
        </w:rPr>
        <w:t> </w:t>
      </w:r>
      <w:r>
        <w:rPr>
          <w:color w:val="212121"/>
        </w:rPr>
        <w:t>in petri</w:t>
      </w:r>
      <w:r>
        <w:rPr>
          <w:color w:val="212121"/>
          <w:spacing w:val="-5"/>
        </w:rPr>
        <w:t> </w:t>
      </w:r>
      <w:r>
        <w:rPr>
          <w:color w:val="212121"/>
        </w:rPr>
        <w:t>dishes</w:t>
      </w:r>
      <w:r>
        <w:rPr>
          <w:color w:val="212121"/>
          <w:spacing w:val="-4"/>
        </w:rPr>
        <w:t> </w:t>
      </w:r>
      <w:r>
        <w:rPr>
          <w:color w:val="212121"/>
        </w:rPr>
        <w:t>or</w:t>
      </w:r>
      <w:r>
        <w:rPr>
          <w:color w:val="212121"/>
          <w:spacing w:val="-7"/>
        </w:rPr>
        <w:t> </w:t>
      </w:r>
      <w:r>
        <w:rPr>
          <w:color w:val="212121"/>
        </w:rPr>
        <w:t>genetically</w:t>
      </w:r>
      <w:r>
        <w:rPr>
          <w:color w:val="212121"/>
          <w:spacing w:val="-7"/>
        </w:rPr>
        <w:t> </w:t>
      </w:r>
      <w:r>
        <w:rPr>
          <w:color w:val="212121"/>
        </w:rPr>
        <w:t>identical</w:t>
      </w:r>
      <w:r>
        <w:rPr>
          <w:color w:val="212121"/>
          <w:spacing w:val="-5"/>
        </w:rPr>
        <w:t> </w:t>
      </w:r>
      <w:r>
        <w:rPr>
          <w:color w:val="212121"/>
        </w:rPr>
        <w:t>lab</w:t>
      </w:r>
      <w:r>
        <w:rPr>
          <w:color w:val="212121"/>
          <w:spacing w:val="-5"/>
        </w:rPr>
        <w:t> </w:t>
      </w:r>
      <w:r>
        <w:rPr>
          <w:color w:val="212121"/>
        </w:rPr>
        <w:t>rats.</w:t>
      </w:r>
      <w:r>
        <w:rPr>
          <w:color w:val="212121"/>
          <w:spacing w:val="-7"/>
        </w:rPr>
        <w:t> </w:t>
      </w:r>
      <w:r>
        <w:rPr>
          <w:color w:val="212121"/>
        </w:rPr>
        <w:t>But</w:t>
      </w:r>
      <w:r>
        <w:rPr>
          <w:color w:val="212121"/>
          <w:spacing w:val="-7"/>
        </w:rPr>
        <w:t> </w:t>
      </w:r>
      <w:r>
        <w:rPr>
          <w:color w:val="212121"/>
        </w:rPr>
        <w:t>these</w:t>
      </w:r>
      <w:r>
        <w:rPr>
          <w:color w:val="212121"/>
          <w:spacing w:val="-8"/>
        </w:rPr>
        <w:t> </w:t>
      </w:r>
      <w:r>
        <w:rPr>
          <w:color w:val="212121"/>
        </w:rPr>
        <w:t>warnings</w:t>
      </w:r>
      <w:r>
        <w:rPr>
          <w:color w:val="212121"/>
          <w:spacing w:val="-8"/>
        </w:rPr>
        <w:t> </w:t>
      </w:r>
      <w:r>
        <w:rPr>
          <w:color w:val="212121"/>
        </w:rPr>
        <w:t>of</w:t>
      </w:r>
      <w:r>
        <w:rPr>
          <w:color w:val="212121"/>
          <w:spacing w:val="-5"/>
        </w:rPr>
        <w:t> </w:t>
      </w:r>
      <w:r>
        <w:rPr>
          <w:color w:val="212121"/>
        </w:rPr>
        <w:t>health</w:t>
      </w:r>
      <w:r>
        <w:rPr>
          <w:color w:val="212121"/>
          <w:spacing w:val="-5"/>
        </w:rPr>
        <w:t> </w:t>
      </w:r>
      <w:r>
        <w:rPr>
          <w:color w:val="212121"/>
        </w:rPr>
        <w:t>harm</w:t>
      </w:r>
      <w:r>
        <w:rPr>
          <w:color w:val="212121"/>
          <w:spacing w:val="-8"/>
        </w:rPr>
        <w:t> </w:t>
      </w:r>
      <w:r>
        <w:rPr>
          <w:color w:val="212121"/>
        </w:rPr>
        <w:t>in</w:t>
      </w:r>
      <w:r>
        <w:rPr>
          <w:color w:val="212121"/>
          <w:spacing w:val="-5"/>
        </w:rPr>
        <w:t> </w:t>
      </w:r>
      <w:r>
        <w:rPr>
          <w:color w:val="212121"/>
        </w:rPr>
        <w:t>a domestic industry with a strong safety record do not support</w:t>
      </w:r>
      <w:r>
        <w:rPr>
          <w:color w:val="212121"/>
          <w:spacing w:val="-2"/>
        </w:rPr>
        <w:t> </w:t>
      </w:r>
      <w:r>
        <w:rPr>
          <w:color w:val="212121"/>
        </w:rPr>
        <w:t>the NRC’s</w:t>
      </w:r>
      <w:r>
        <w:rPr>
          <w:color w:val="212121"/>
          <w:spacing w:val="-2"/>
        </w:rPr>
        <w:t> </w:t>
      </w:r>
      <w:r>
        <w:rPr>
          <w:color w:val="212121"/>
        </w:rPr>
        <w:t>claim that the current rules exhibit “unnecessary conservatism.”</w:t>
      </w:r>
    </w:p>
    <w:p>
      <w:pPr>
        <w:pStyle w:val="BodyText"/>
        <w:spacing w:after="0" w:line="249" w:lineRule="auto"/>
        <w:sectPr>
          <w:type w:val="continuous"/>
          <w:pgSz w:w="12240" w:h="15840"/>
          <w:pgMar w:top="260" w:bottom="0" w:left="1440" w:right="1080"/>
        </w:sectPr>
      </w:pPr>
    </w:p>
    <w:p>
      <w:pPr>
        <w:pStyle w:val="BodyText"/>
        <w:spacing w:line="249" w:lineRule="auto" w:before="93"/>
        <w:ind w:right="28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5079</wp:posOffset>
            </wp:positionH>
            <wp:positionV relativeFrom="page">
              <wp:posOffset>9695865</wp:posOffset>
            </wp:positionV>
            <wp:extent cx="7763509" cy="36253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3509" cy="362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The</w:t>
      </w:r>
      <w:r>
        <w:rPr>
          <w:color w:val="212121"/>
          <w:spacing w:val="-21"/>
        </w:rPr>
        <w:t> </w:t>
      </w:r>
      <w:r>
        <w:rPr>
          <w:color w:val="212121"/>
        </w:rPr>
        <w:t>proposed</w:t>
      </w:r>
      <w:r>
        <w:rPr>
          <w:color w:val="212121"/>
          <w:spacing w:val="-19"/>
        </w:rPr>
        <w:t> </w:t>
      </w:r>
      <w:r>
        <w:rPr>
          <w:color w:val="212121"/>
        </w:rPr>
        <w:t>NRC</w:t>
      </w:r>
      <w:r>
        <w:rPr>
          <w:color w:val="212121"/>
          <w:spacing w:val="-19"/>
        </w:rPr>
        <w:t> </w:t>
      </w:r>
      <w:r>
        <w:rPr>
          <w:color w:val="212121"/>
        </w:rPr>
        <w:t>changes</w:t>
      </w:r>
      <w:r>
        <w:rPr>
          <w:color w:val="212121"/>
          <w:spacing w:val="-21"/>
        </w:rPr>
        <w:t> </w:t>
      </w:r>
      <w:r>
        <w:rPr>
          <w:color w:val="212121"/>
        </w:rPr>
        <w:t>will</w:t>
      </w:r>
      <w:r>
        <w:rPr>
          <w:color w:val="212121"/>
          <w:spacing w:val="-19"/>
        </w:rPr>
        <w:t> </w:t>
      </w:r>
      <w:r>
        <w:rPr>
          <w:color w:val="212121"/>
        </w:rPr>
        <w:t>increase</w:t>
      </w:r>
      <w:r>
        <w:rPr>
          <w:color w:val="212121"/>
          <w:spacing w:val="-21"/>
        </w:rPr>
        <w:t> </w:t>
      </w:r>
      <w:r>
        <w:rPr>
          <w:color w:val="212121"/>
        </w:rPr>
        <w:t>the</w:t>
      </w:r>
      <w:r>
        <w:rPr>
          <w:color w:val="212121"/>
          <w:spacing w:val="-18"/>
        </w:rPr>
        <w:t> </w:t>
      </w:r>
      <w:r>
        <w:rPr>
          <w:color w:val="212121"/>
        </w:rPr>
        <w:t>amount</w:t>
      </w:r>
      <w:r>
        <w:rPr>
          <w:color w:val="212121"/>
          <w:spacing w:val="-20"/>
        </w:rPr>
        <w:t> </w:t>
      </w:r>
      <w:r>
        <w:rPr>
          <w:color w:val="212121"/>
        </w:rPr>
        <w:t>of</w:t>
      </w:r>
      <w:r>
        <w:rPr>
          <w:color w:val="212121"/>
          <w:spacing w:val="-19"/>
        </w:rPr>
        <w:t> </w:t>
      </w:r>
      <w:r>
        <w:rPr>
          <w:color w:val="212121"/>
        </w:rPr>
        <w:t>radiation</w:t>
      </w:r>
      <w:r>
        <w:rPr>
          <w:color w:val="212121"/>
          <w:spacing w:val="-19"/>
        </w:rPr>
        <w:t> </w:t>
      </w:r>
      <w:r>
        <w:rPr>
          <w:color w:val="212121"/>
        </w:rPr>
        <w:t>that</w:t>
      </w:r>
      <w:r>
        <w:rPr>
          <w:color w:val="212121"/>
          <w:spacing w:val="-20"/>
        </w:rPr>
        <w:t> </w:t>
      </w:r>
      <w:r>
        <w:rPr>
          <w:color w:val="212121"/>
        </w:rPr>
        <w:t>nuclear</w:t>
      </w:r>
      <w:r>
        <w:rPr>
          <w:color w:val="212121"/>
          <w:spacing w:val="-20"/>
        </w:rPr>
        <w:t> </w:t>
      </w:r>
      <w:r>
        <w:rPr>
          <w:color w:val="212121"/>
        </w:rPr>
        <w:t>power</w:t>
      </w:r>
      <w:r>
        <w:rPr>
          <w:color w:val="212121"/>
          <w:spacing w:val="-20"/>
        </w:rPr>
        <w:t> </w:t>
      </w:r>
      <w:r>
        <w:rPr>
          <w:color w:val="212121"/>
        </w:rPr>
        <w:t>plant workers</w:t>
      </w:r>
      <w:r>
        <w:rPr>
          <w:color w:val="212121"/>
          <w:spacing w:val="-11"/>
        </w:rPr>
        <w:t> </w:t>
      </w:r>
      <w:r>
        <w:rPr>
          <w:color w:val="212121"/>
        </w:rPr>
        <w:t>and</w:t>
      </w:r>
      <w:r>
        <w:rPr>
          <w:color w:val="212121"/>
          <w:spacing w:val="-9"/>
        </w:rPr>
        <w:t> </w:t>
      </w:r>
      <w:r>
        <w:rPr>
          <w:color w:val="212121"/>
        </w:rPr>
        <w:t>the</w:t>
      </w:r>
      <w:r>
        <w:rPr>
          <w:color w:val="212121"/>
          <w:spacing w:val="-8"/>
        </w:rPr>
        <w:t> </w:t>
      </w:r>
      <w:r>
        <w:rPr>
          <w:color w:val="212121"/>
        </w:rPr>
        <w:t>public</w:t>
      </w:r>
      <w:r>
        <w:rPr>
          <w:color w:val="212121"/>
          <w:spacing w:val="-11"/>
        </w:rPr>
        <w:t> </w:t>
      </w:r>
      <w:r>
        <w:rPr>
          <w:color w:val="212121"/>
        </w:rPr>
        <w:t>can</w:t>
      </w:r>
      <w:r>
        <w:rPr>
          <w:color w:val="212121"/>
          <w:spacing w:val="-9"/>
        </w:rPr>
        <w:t> </w:t>
      </w:r>
      <w:r>
        <w:rPr>
          <w:color w:val="212121"/>
        </w:rPr>
        <w:t>legally</w:t>
      </w:r>
      <w:r>
        <w:rPr>
          <w:color w:val="212121"/>
          <w:spacing w:val="-10"/>
        </w:rPr>
        <w:t> </w:t>
      </w:r>
      <w:r>
        <w:rPr>
          <w:color w:val="212121"/>
        </w:rPr>
        <w:t>receive</w:t>
      </w:r>
      <w:r>
        <w:rPr>
          <w:color w:val="212121"/>
          <w:spacing w:val="-11"/>
        </w:rPr>
        <w:t> </w:t>
      </w:r>
      <w:r>
        <w:rPr>
          <w:color w:val="212121"/>
        </w:rPr>
        <w:t>by</w:t>
      </w:r>
      <w:r>
        <w:rPr>
          <w:color w:val="212121"/>
          <w:spacing w:val="-8"/>
        </w:rPr>
        <w:t> </w:t>
      </w:r>
      <w:r>
        <w:rPr>
          <w:color w:val="212121"/>
        </w:rPr>
        <w:t>weakening</w:t>
      </w:r>
      <w:r>
        <w:rPr>
          <w:color w:val="212121"/>
          <w:spacing w:val="-10"/>
        </w:rPr>
        <w:t> </w:t>
      </w:r>
      <w:r>
        <w:rPr>
          <w:color w:val="212121"/>
        </w:rPr>
        <w:t>the</w:t>
      </w:r>
      <w:r>
        <w:rPr>
          <w:color w:val="212121"/>
          <w:spacing w:val="-9"/>
        </w:rPr>
        <w:t> </w:t>
      </w:r>
      <w:r>
        <w:rPr>
          <w:color w:val="212121"/>
        </w:rPr>
        <w:t>LNT</w:t>
      </w:r>
      <w:r>
        <w:rPr>
          <w:color w:val="212121"/>
          <w:spacing w:val="-9"/>
        </w:rPr>
        <w:t> </w:t>
      </w:r>
      <w:r>
        <w:rPr>
          <w:color w:val="212121"/>
        </w:rPr>
        <w:t>(Linear</w:t>
      </w:r>
      <w:r>
        <w:rPr>
          <w:color w:val="212121"/>
          <w:spacing w:val="-10"/>
        </w:rPr>
        <w:t> </w:t>
      </w:r>
      <w:r>
        <w:rPr>
          <w:color w:val="212121"/>
        </w:rPr>
        <w:t>No-Threshold) </w:t>
      </w:r>
      <w:r>
        <w:rPr>
          <w:color w:val="212121"/>
          <w:spacing w:val="-2"/>
        </w:rPr>
        <w:t>and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ALARA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(As</w:t>
      </w:r>
      <w:r>
        <w:rPr>
          <w:color w:val="212121"/>
          <w:spacing w:val="-19"/>
        </w:rPr>
        <w:t> </w:t>
      </w:r>
      <w:r>
        <w:rPr>
          <w:color w:val="212121"/>
          <w:spacing w:val="-2"/>
        </w:rPr>
        <w:t>Low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As</w:t>
      </w:r>
      <w:r>
        <w:rPr>
          <w:color w:val="212121"/>
          <w:spacing w:val="-19"/>
        </w:rPr>
        <w:t> </w:t>
      </w:r>
      <w:r>
        <w:rPr>
          <w:color w:val="212121"/>
          <w:spacing w:val="-2"/>
        </w:rPr>
        <w:t>Reasonably</w:t>
      </w:r>
      <w:r>
        <w:rPr>
          <w:color w:val="212121"/>
          <w:spacing w:val="-21"/>
        </w:rPr>
        <w:t> </w:t>
      </w:r>
      <w:r>
        <w:rPr>
          <w:color w:val="212121"/>
          <w:spacing w:val="-2"/>
        </w:rPr>
        <w:t>Achievable)</w:t>
      </w:r>
      <w:r>
        <w:rPr>
          <w:color w:val="212121"/>
          <w:spacing w:val="-17"/>
        </w:rPr>
        <w:t> </w:t>
      </w:r>
      <w:r>
        <w:rPr>
          <w:color w:val="212121"/>
          <w:spacing w:val="-2"/>
        </w:rPr>
        <w:t>frameworks.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The</w:t>
      </w:r>
      <w:r>
        <w:rPr>
          <w:color w:val="212121"/>
          <w:spacing w:val="-19"/>
        </w:rPr>
        <w:t> </w:t>
      </w:r>
      <w:r>
        <w:rPr>
          <w:color w:val="212121"/>
          <w:spacing w:val="-2"/>
        </w:rPr>
        <w:t>proposed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move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to</w:t>
      </w:r>
      <w:r>
        <w:rPr>
          <w:color w:val="212121"/>
          <w:spacing w:val="-20"/>
        </w:rPr>
        <w:t> </w:t>
      </w:r>
      <w:r>
        <w:rPr>
          <w:color w:val="212121"/>
          <w:spacing w:val="-2"/>
        </w:rPr>
        <w:t>multi-</w:t>
      </w:r>
      <w:r>
        <w:rPr>
          <w:color w:val="212121"/>
        </w:rPr>
        <w:t>year</w:t>
      </w:r>
      <w:r>
        <w:rPr>
          <w:color w:val="212121"/>
          <w:spacing w:val="-19"/>
        </w:rPr>
        <w:t> </w:t>
      </w:r>
      <w:r>
        <w:rPr>
          <w:color w:val="212121"/>
        </w:rPr>
        <w:t>from</w:t>
      </w:r>
      <w:r>
        <w:rPr>
          <w:color w:val="212121"/>
          <w:spacing w:val="-19"/>
        </w:rPr>
        <w:t> </w:t>
      </w:r>
      <w:r>
        <w:rPr>
          <w:color w:val="212121"/>
        </w:rPr>
        <w:t>single</w:t>
      </w:r>
      <w:r>
        <w:rPr>
          <w:color w:val="212121"/>
          <w:spacing w:val="-20"/>
        </w:rPr>
        <w:t> </w:t>
      </w:r>
      <w:r>
        <w:rPr>
          <w:color w:val="212121"/>
        </w:rPr>
        <w:t>year</w:t>
      </w:r>
      <w:r>
        <w:rPr>
          <w:color w:val="212121"/>
          <w:spacing w:val="-19"/>
        </w:rPr>
        <w:t> </w:t>
      </w:r>
      <w:r>
        <w:rPr>
          <w:color w:val="212121"/>
        </w:rPr>
        <w:t>dose</w:t>
      </w:r>
      <w:r>
        <w:rPr>
          <w:color w:val="212121"/>
          <w:spacing w:val="-20"/>
        </w:rPr>
        <w:t> </w:t>
      </w:r>
      <w:r>
        <w:rPr>
          <w:color w:val="212121"/>
        </w:rPr>
        <w:t>assessments</w:t>
      </w:r>
      <w:r>
        <w:rPr>
          <w:color w:val="212121"/>
          <w:spacing w:val="-18"/>
        </w:rPr>
        <w:t> </w:t>
      </w:r>
      <w:r>
        <w:rPr>
          <w:color w:val="212121"/>
        </w:rPr>
        <w:t>is</w:t>
      </w:r>
      <w:r>
        <w:rPr>
          <w:color w:val="212121"/>
          <w:spacing w:val="-20"/>
        </w:rPr>
        <w:t> </w:t>
      </w:r>
      <w:r>
        <w:rPr>
          <w:color w:val="212121"/>
        </w:rPr>
        <w:t>particularly</w:t>
      </w:r>
      <w:r>
        <w:rPr>
          <w:color w:val="212121"/>
          <w:spacing w:val="-19"/>
        </w:rPr>
        <w:t> </w:t>
      </w:r>
      <w:r>
        <w:rPr>
          <w:color w:val="212121"/>
        </w:rPr>
        <w:t>egregious.</w:t>
      </w:r>
      <w:r>
        <w:rPr>
          <w:color w:val="212121"/>
          <w:spacing w:val="-13"/>
        </w:rPr>
        <w:t> </w:t>
      </w:r>
      <w:r>
        <w:rPr>
          <w:color w:val="212121"/>
        </w:rPr>
        <w:t>Does</w:t>
      </w:r>
      <w:r>
        <w:rPr>
          <w:color w:val="212121"/>
          <w:spacing w:val="-20"/>
        </w:rPr>
        <w:t> </w:t>
      </w:r>
      <w:r>
        <w:rPr>
          <w:color w:val="212121"/>
        </w:rPr>
        <w:t>the</w:t>
      </w:r>
      <w:r>
        <w:rPr>
          <w:color w:val="212121"/>
          <w:spacing w:val="-19"/>
        </w:rPr>
        <w:t> </w:t>
      </w:r>
      <w:r>
        <w:rPr>
          <w:color w:val="212121"/>
        </w:rPr>
        <w:t>NRC</w:t>
      </w:r>
      <w:r>
        <w:rPr>
          <w:color w:val="212121"/>
          <w:spacing w:val="-18"/>
        </w:rPr>
        <w:t> </w:t>
      </w:r>
      <w:r>
        <w:rPr>
          <w:color w:val="212121"/>
        </w:rPr>
        <w:t>really condone</w:t>
      </w:r>
      <w:r>
        <w:rPr>
          <w:color w:val="212121"/>
          <w:spacing w:val="-16"/>
        </w:rPr>
        <w:t> </w:t>
      </w:r>
      <w:r>
        <w:rPr>
          <w:color w:val="212121"/>
        </w:rPr>
        <w:t>giving</w:t>
      </w:r>
      <w:r>
        <w:rPr>
          <w:color w:val="212121"/>
          <w:spacing w:val="-15"/>
        </w:rPr>
        <w:t> </w:t>
      </w:r>
      <w:r>
        <w:rPr>
          <w:color w:val="212121"/>
        </w:rPr>
        <w:t>workers</w:t>
      </w:r>
      <w:r>
        <w:rPr>
          <w:color w:val="212121"/>
          <w:spacing w:val="-16"/>
        </w:rPr>
        <w:t> </w:t>
      </w:r>
      <w:r>
        <w:rPr>
          <w:color w:val="212121"/>
        </w:rPr>
        <w:t>in</w:t>
      </w:r>
      <w:r>
        <w:rPr>
          <w:color w:val="212121"/>
          <w:spacing w:val="-14"/>
        </w:rPr>
        <w:t> </w:t>
      </w:r>
      <w:r>
        <w:rPr>
          <w:color w:val="212121"/>
        </w:rPr>
        <w:t>the</w:t>
      </w:r>
      <w:r>
        <w:rPr>
          <w:color w:val="212121"/>
          <w:spacing w:val="-15"/>
        </w:rPr>
        <w:t> </w:t>
      </w:r>
      <w:r>
        <w:rPr>
          <w:color w:val="212121"/>
        </w:rPr>
        <w:t>plants</w:t>
      </w:r>
      <w:r>
        <w:rPr>
          <w:color w:val="212121"/>
          <w:spacing w:val="-16"/>
        </w:rPr>
        <w:t> </w:t>
      </w:r>
      <w:r>
        <w:rPr>
          <w:color w:val="212121"/>
        </w:rPr>
        <w:t>an</w:t>
      </w:r>
      <w:r>
        <w:rPr>
          <w:color w:val="212121"/>
          <w:spacing w:val="-12"/>
        </w:rPr>
        <w:t> </w:t>
      </w:r>
      <w:r>
        <w:rPr>
          <w:color w:val="212121"/>
        </w:rPr>
        <w:t>unsafe</w:t>
      </w:r>
      <w:r>
        <w:rPr>
          <w:color w:val="212121"/>
          <w:spacing w:val="-16"/>
        </w:rPr>
        <w:t> </w:t>
      </w:r>
      <w:r>
        <w:rPr>
          <w:color w:val="212121"/>
        </w:rPr>
        <w:t>radiation</w:t>
      </w:r>
      <w:r>
        <w:rPr>
          <w:color w:val="212121"/>
          <w:spacing w:val="-14"/>
        </w:rPr>
        <w:t> </w:t>
      </w:r>
      <w:r>
        <w:rPr>
          <w:color w:val="212121"/>
        </w:rPr>
        <w:t>dose</w:t>
      </w:r>
      <w:r>
        <w:rPr>
          <w:color w:val="212121"/>
          <w:spacing w:val="-16"/>
        </w:rPr>
        <w:t> </w:t>
      </w:r>
      <w:r>
        <w:rPr>
          <w:color w:val="212121"/>
        </w:rPr>
        <w:t>one</w:t>
      </w:r>
      <w:r>
        <w:rPr>
          <w:color w:val="212121"/>
          <w:spacing w:val="-16"/>
        </w:rPr>
        <w:t> </w:t>
      </w:r>
      <w:r>
        <w:rPr>
          <w:color w:val="212121"/>
        </w:rPr>
        <w:t>year</w:t>
      </w:r>
      <w:r>
        <w:rPr>
          <w:color w:val="212121"/>
          <w:spacing w:val="-15"/>
        </w:rPr>
        <w:t> </w:t>
      </w:r>
      <w:r>
        <w:rPr>
          <w:color w:val="212121"/>
        </w:rPr>
        <w:t>as</w:t>
      </w:r>
      <w:r>
        <w:rPr>
          <w:color w:val="212121"/>
          <w:spacing w:val="-15"/>
        </w:rPr>
        <w:t> </w:t>
      </w:r>
      <w:r>
        <w:rPr>
          <w:color w:val="212121"/>
        </w:rPr>
        <w:t>long</w:t>
      </w:r>
      <w:r>
        <w:rPr>
          <w:color w:val="212121"/>
          <w:spacing w:val="-15"/>
        </w:rPr>
        <w:t> </w:t>
      </w:r>
      <w:r>
        <w:rPr>
          <w:color w:val="212121"/>
        </w:rPr>
        <w:t>as</w:t>
      </w:r>
      <w:r>
        <w:rPr>
          <w:color w:val="212121"/>
          <w:spacing w:val="-15"/>
        </w:rPr>
        <w:t> </w:t>
      </w:r>
      <w:r>
        <w:rPr>
          <w:color w:val="212121"/>
        </w:rPr>
        <w:t>they don’t repeat that level of exposure in the next year?</w:t>
      </w:r>
    </w:p>
    <w:p>
      <w:pPr>
        <w:pStyle w:val="BodyText"/>
        <w:spacing w:line="249" w:lineRule="auto" w:before="245"/>
        <w:ind w:right="280"/>
      </w:pPr>
      <w:r>
        <w:rPr>
          <w:color w:val="212121"/>
        </w:rPr>
        <w:t>The</w:t>
      </w:r>
      <w:r>
        <w:rPr>
          <w:color w:val="212121"/>
          <w:spacing w:val="-6"/>
        </w:rPr>
        <w:t> </w:t>
      </w:r>
      <w:r>
        <w:rPr>
          <w:color w:val="212121"/>
        </w:rPr>
        <w:t>NRC</w:t>
      </w:r>
      <w:r>
        <w:rPr>
          <w:color w:val="212121"/>
          <w:spacing w:val="-3"/>
        </w:rPr>
        <w:t> </w:t>
      </w:r>
      <w:r>
        <w:rPr>
          <w:color w:val="212121"/>
        </w:rPr>
        <w:t>estimates</w:t>
      </w:r>
      <w:r>
        <w:rPr>
          <w:color w:val="212121"/>
          <w:spacing w:val="-6"/>
        </w:rPr>
        <w:t> </w:t>
      </w:r>
      <w:r>
        <w:rPr>
          <w:color w:val="212121"/>
        </w:rPr>
        <w:t>that</w:t>
      </w:r>
      <w:r>
        <w:rPr>
          <w:color w:val="212121"/>
          <w:spacing w:val="-4"/>
        </w:rPr>
        <w:t> </w:t>
      </w:r>
      <w:r>
        <w:rPr>
          <w:color w:val="212121"/>
        </w:rPr>
        <w:t>the</w:t>
      </w:r>
      <w:r>
        <w:rPr>
          <w:color w:val="212121"/>
          <w:spacing w:val="-4"/>
        </w:rPr>
        <w:t> </w:t>
      </w:r>
      <w:r>
        <w:rPr>
          <w:color w:val="212121"/>
        </w:rPr>
        <w:t>nuclear</w:t>
      </w:r>
      <w:r>
        <w:rPr>
          <w:color w:val="212121"/>
          <w:spacing w:val="-4"/>
        </w:rPr>
        <w:t> </w:t>
      </w:r>
      <w:r>
        <w:rPr>
          <w:color w:val="212121"/>
        </w:rPr>
        <w:t>industry</w:t>
      </w:r>
      <w:r>
        <w:rPr>
          <w:color w:val="212121"/>
          <w:spacing w:val="-1"/>
        </w:rPr>
        <w:t> </w:t>
      </w:r>
      <w:r>
        <w:rPr>
          <w:color w:val="212121"/>
        </w:rPr>
        <w:t>will</w:t>
      </w:r>
      <w:r>
        <w:rPr>
          <w:color w:val="212121"/>
          <w:spacing w:val="-3"/>
        </w:rPr>
        <w:t> </w:t>
      </w:r>
      <w:r>
        <w:rPr>
          <w:color w:val="212121"/>
        </w:rPr>
        <w:t>save</w:t>
      </w:r>
      <w:r>
        <w:rPr>
          <w:color w:val="212121"/>
          <w:spacing w:val="-4"/>
        </w:rPr>
        <w:t> </w:t>
      </w:r>
      <w:r>
        <w:rPr>
          <w:color w:val="212121"/>
        </w:rPr>
        <w:t>9.53</w:t>
      </w:r>
      <w:r>
        <w:rPr>
          <w:color w:val="212121"/>
          <w:spacing w:val="-4"/>
        </w:rPr>
        <w:t> </w:t>
      </w:r>
      <w:r>
        <w:rPr>
          <w:color w:val="212121"/>
        </w:rPr>
        <w:t>million</w:t>
      </w:r>
      <w:r>
        <w:rPr>
          <w:color w:val="212121"/>
          <w:spacing w:val="-3"/>
        </w:rPr>
        <w:t> </w:t>
      </w:r>
      <w:r>
        <w:rPr>
          <w:color w:val="212121"/>
        </w:rPr>
        <w:t>dollars</w:t>
      </w:r>
      <w:r>
        <w:rPr>
          <w:color w:val="212121"/>
          <w:spacing w:val="-6"/>
        </w:rPr>
        <w:t> </w:t>
      </w:r>
      <w:r>
        <w:rPr>
          <w:color w:val="212121"/>
        </w:rPr>
        <w:t>every</w:t>
      </w:r>
      <w:r>
        <w:rPr>
          <w:color w:val="212121"/>
          <w:spacing w:val="-3"/>
        </w:rPr>
        <w:t> </w:t>
      </w:r>
      <w:r>
        <w:rPr>
          <w:color w:val="212121"/>
        </w:rPr>
        <w:t>year</w:t>
      </w:r>
      <w:r>
        <w:rPr>
          <w:color w:val="212121"/>
          <w:spacing w:val="-4"/>
        </w:rPr>
        <w:t> </w:t>
      </w:r>
      <w:r>
        <w:rPr>
          <w:color w:val="212121"/>
        </w:rPr>
        <w:t>if these</w:t>
      </w:r>
      <w:r>
        <w:rPr>
          <w:color w:val="212121"/>
          <w:spacing w:val="-10"/>
        </w:rPr>
        <w:t> </w:t>
      </w:r>
      <w:r>
        <w:rPr>
          <w:color w:val="212121"/>
        </w:rPr>
        <w:t>rules</w:t>
      </w:r>
      <w:r>
        <w:rPr>
          <w:color w:val="212121"/>
          <w:spacing w:val="-14"/>
        </w:rPr>
        <w:t> </w:t>
      </w:r>
      <w:r>
        <w:rPr>
          <w:color w:val="212121"/>
        </w:rPr>
        <w:t>are</w:t>
      </w:r>
      <w:r>
        <w:rPr>
          <w:color w:val="212121"/>
          <w:spacing w:val="-10"/>
        </w:rPr>
        <w:t> </w:t>
      </w:r>
      <w:r>
        <w:rPr>
          <w:color w:val="212121"/>
        </w:rPr>
        <w:t>adopted.</w:t>
      </w:r>
      <w:r>
        <w:rPr>
          <w:color w:val="212121"/>
          <w:spacing w:val="-12"/>
        </w:rPr>
        <w:t> </w:t>
      </w:r>
      <w:r>
        <w:rPr>
          <w:color w:val="212121"/>
        </w:rPr>
        <w:t>The</w:t>
      </w:r>
      <w:r>
        <w:rPr>
          <w:color w:val="212121"/>
          <w:spacing w:val="-12"/>
        </w:rPr>
        <w:t> </w:t>
      </w:r>
      <w:r>
        <w:rPr>
          <w:color w:val="212121"/>
        </w:rPr>
        <w:t>15</w:t>
      </w:r>
      <w:r>
        <w:rPr>
          <w:color w:val="212121"/>
          <w:spacing w:val="-12"/>
        </w:rPr>
        <w:t> </w:t>
      </w:r>
      <w:r>
        <w:rPr>
          <w:color w:val="212121"/>
        </w:rPr>
        <w:t>billion</w:t>
      </w:r>
      <w:r>
        <w:rPr>
          <w:color w:val="212121"/>
          <w:spacing w:val="-11"/>
        </w:rPr>
        <w:t> </w:t>
      </w:r>
      <w:r>
        <w:rPr>
          <w:color w:val="212121"/>
        </w:rPr>
        <w:t>dollars</w:t>
      </w:r>
      <w:r>
        <w:rPr>
          <w:color w:val="212121"/>
          <w:spacing w:val="-14"/>
        </w:rPr>
        <w:t> </w:t>
      </w:r>
      <w:r>
        <w:rPr>
          <w:color w:val="212121"/>
        </w:rPr>
        <w:t>that</w:t>
      </w:r>
      <w:r>
        <w:rPr>
          <w:color w:val="212121"/>
          <w:spacing w:val="-12"/>
        </w:rPr>
        <w:t> </w:t>
      </w:r>
      <w:r>
        <w:rPr>
          <w:color w:val="212121"/>
        </w:rPr>
        <w:t>it</w:t>
      </w:r>
      <w:r>
        <w:rPr>
          <w:color w:val="212121"/>
          <w:spacing w:val="-11"/>
        </w:rPr>
        <w:t> </w:t>
      </w:r>
      <w:r>
        <w:rPr>
          <w:color w:val="212121"/>
        </w:rPr>
        <w:t>cost</w:t>
      </w:r>
      <w:r>
        <w:rPr>
          <w:color w:val="212121"/>
          <w:spacing w:val="-12"/>
        </w:rPr>
        <w:t> </w:t>
      </w:r>
      <w:r>
        <w:rPr>
          <w:color w:val="212121"/>
        </w:rPr>
        <w:t>to</w:t>
      </w:r>
      <w:r>
        <w:rPr>
          <w:color w:val="212121"/>
          <w:spacing w:val="-11"/>
        </w:rPr>
        <w:t> </w:t>
      </w:r>
      <w:r>
        <w:rPr>
          <w:color w:val="212121"/>
        </w:rPr>
        <w:t>build</w:t>
      </w:r>
      <w:r>
        <w:rPr>
          <w:color w:val="212121"/>
          <w:spacing w:val="-11"/>
        </w:rPr>
        <w:t> </w:t>
      </w:r>
      <w:r>
        <w:rPr>
          <w:color w:val="212121"/>
        </w:rPr>
        <w:t>the</w:t>
      </w:r>
      <w:r>
        <w:rPr>
          <w:color w:val="212121"/>
          <w:spacing w:val="-14"/>
        </w:rPr>
        <w:t> </w:t>
      </w:r>
      <w:r>
        <w:rPr>
          <w:color w:val="212121"/>
        </w:rPr>
        <w:t>most</w:t>
      </w:r>
      <w:r>
        <w:rPr>
          <w:color w:val="212121"/>
          <w:spacing w:val="-12"/>
        </w:rPr>
        <w:t> </w:t>
      </w:r>
      <w:r>
        <w:rPr>
          <w:color w:val="212121"/>
        </w:rPr>
        <w:t>recent</w:t>
      </w:r>
      <w:r>
        <w:rPr>
          <w:color w:val="212121"/>
          <w:spacing w:val="-12"/>
        </w:rPr>
        <w:t> </w:t>
      </w:r>
      <w:r>
        <w:rPr>
          <w:color w:val="212121"/>
        </w:rPr>
        <w:t>nuclear power</w:t>
      </w:r>
      <w:r>
        <w:rPr>
          <w:color w:val="212121"/>
          <w:spacing w:val="-14"/>
        </w:rPr>
        <w:t> </w:t>
      </w:r>
      <w:r>
        <w:rPr>
          <w:color w:val="212121"/>
        </w:rPr>
        <w:t>facility,</w:t>
      </w:r>
      <w:r>
        <w:rPr>
          <w:color w:val="212121"/>
          <w:spacing w:val="-14"/>
        </w:rPr>
        <w:t> </w:t>
      </w:r>
      <w:r>
        <w:rPr>
          <w:color w:val="212121"/>
        </w:rPr>
        <w:t>Plant</w:t>
      </w:r>
      <w:r>
        <w:rPr>
          <w:color w:val="212121"/>
          <w:spacing w:val="-14"/>
        </w:rPr>
        <w:t> </w:t>
      </w:r>
      <w:r>
        <w:rPr>
          <w:color w:val="212121"/>
        </w:rPr>
        <w:t>Vogtle,</w:t>
      </w:r>
      <w:r>
        <w:rPr>
          <w:color w:val="212121"/>
          <w:spacing w:val="-14"/>
        </w:rPr>
        <w:t> </w:t>
      </w:r>
      <w:r>
        <w:rPr>
          <w:color w:val="212121"/>
        </w:rPr>
        <w:t>is</w:t>
      </w:r>
      <w:r>
        <w:rPr>
          <w:color w:val="212121"/>
          <w:spacing w:val="-15"/>
        </w:rPr>
        <w:t> </w:t>
      </w:r>
      <w:r>
        <w:rPr>
          <w:color w:val="212121"/>
        </w:rPr>
        <w:t>more</w:t>
      </w:r>
      <w:r>
        <w:rPr>
          <w:color w:val="212121"/>
          <w:spacing w:val="-15"/>
        </w:rPr>
        <w:t> </w:t>
      </w:r>
      <w:r>
        <w:rPr>
          <w:color w:val="212121"/>
        </w:rPr>
        <w:t>than</w:t>
      </w:r>
      <w:r>
        <w:rPr>
          <w:color w:val="212121"/>
          <w:spacing w:val="-13"/>
        </w:rPr>
        <w:t> </w:t>
      </w:r>
      <w:r>
        <w:rPr>
          <w:color w:val="212121"/>
        </w:rPr>
        <w:t>1550</w:t>
      </w:r>
      <w:r>
        <w:rPr>
          <w:color w:val="212121"/>
          <w:spacing w:val="-10"/>
        </w:rPr>
        <w:t> </w:t>
      </w:r>
      <w:r>
        <w:rPr>
          <w:color w:val="212121"/>
        </w:rPr>
        <w:t>times</w:t>
      </w:r>
      <w:r>
        <w:rPr>
          <w:color w:val="212121"/>
          <w:spacing w:val="-15"/>
        </w:rPr>
        <w:t> </w:t>
      </w:r>
      <w:r>
        <w:rPr>
          <w:color w:val="212121"/>
        </w:rPr>
        <w:t>those</w:t>
      </w:r>
      <w:r>
        <w:rPr>
          <w:color w:val="212121"/>
          <w:spacing w:val="-12"/>
        </w:rPr>
        <w:t> </w:t>
      </w:r>
      <w:r>
        <w:rPr>
          <w:color w:val="212121"/>
        </w:rPr>
        <w:t>savings</w:t>
      </w:r>
      <w:r>
        <w:rPr>
          <w:color w:val="212121"/>
          <w:spacing w:val="-15"/>
        </w:rPr>
        <w:t> </w:t>
      </w:r>
      <w:r>
        <w:rPr>
          <w:color w:val="212121"/>
        </w:rPr>
        <w:t>for</w:t>
      </w:r>
      <w:r>
        <w:rPr>
          <w:color w:val="212121"/>
          <w:spacing w:val="-12"/>
        </w:rPr>
        <w:t> </w:t>
      </w:r>
      <w:r>
        <w:rPr>
          <w:color w:val="212121"/>
        </w:rPr>
        <w:t>the</w:t>
      </w:r>
      <w:r>
        <w:rPr>
          <w:color w:val="212121"/>
          <w:spacing w:val="-14"/>
        </w:rPr>
        <w:t> </w:t>
      </w:r>
      <w:r>
        <w:rPr>
          <w:color w:val="212121"/>
        </w:rPr>
        <w:t>entire</w:t>
      </w:r>
      <w:r>
        <w:rPr>
          <w:color w:val="212121"/>
          <w:spacing w:val="-13"/>
        </w:rPr>
        <w:t> </w:t>
      </w:r>
      <w:r>
        <w:rPr>
          <w:color w:val="212121"/>
        </w:rPr>
        <w:t>industry. That</w:t>
      </w:r>
      <w:r>
        <w:rPr>
          <w:color w:val="212121"/>
          <w:spacing w:val="-13"/>
        </w:rPr>
        <w:t> </w:t>
      </w:r>
      <w:r>
        <w:rPr>
          <w:color w:val="212121"/>
        </w:rPr>
        <w:t>gap</w:t>
      </w:r>
      <w:r>
        <w:rPr>
          <w:color w:val="212121"/>
          <w:spacing w:val="-11"/>
        </w:rPr>
        <w:t> </w:t>
      </w:r>
      <w:r>
        <w:rPr>
          <w:color w:val="212121"/>
        </w:rPr>
        <w:t>suggests</w:t>
      </w:r>
      <w:r>
        <w:rPr>
          <w:color w:val="212121"/>
          <w:spacing w:val="-11"/>
        </w:rPr>
        <w:t> </w:t>
      </w:r>
      <w:r>
        <w:rPr>
          <w:color w:val="212121"/>
        </w:rPr>
        <w:t>that</w:t>
      </w:r>
      <w:r>
        <w:rPr>
          <w:color w:val="212121"/>
          <w:spacing w:val="-13"/>
        </w:rPr>
        <w:t> </w:t>
      </w:r>
      <w:r>
        <w:rPr>
          <w:color w:val="212121"/>
        </w:rPr>
        <w:t>the</w:t>
      </w:r>
      <w:r>
        <w:rPr>
          <w:color w:val="212121"/>
          <w:spacing w:val="-13"/>
        </w:rPr>
        <w:t> </w:t>
      </w:r>
      <w:r>
        <w:rPr>
          <w:color w:val="212121"/>
        </w:rPr>
        <w:t>changes</w:t>
      </w:r>
      <w:r>
        <w:rPr>
          <w:color w:val="212121"/>
          <w:spacing w:val="-14"/>
        </w:rPr>
        <w:t> </w:t>
      </w:r>
      <w:r>
        <w:rPr>
          <w:color w:val="212121"/>
        </w:rPr>
        <w:t>proposed</w:t>
      </w:r>
      <w:r>
        <w:rPr>
          <w:color w:val="212121"/>
          <w:spacing w:val="-9"/>
        </w:rPr>
        <w:t> </w:t>
      </w:r>
      <w:r>
        <w:rPr>
          <w:color w:val="212121"/>
        </w:rPr>
        <w:t>by</w:t>
      </w:r>
      <w:r>
        <w:rPr>
          <w:color w:val="212121"/>
          <w:spacing w:val="-13"/>
        </w:rPr>
        <w:t> </w:t>
      </w:r>
      <w:r>
        <w:rPr>
          <w:color w:val="212121"/>
        </w:rPr>
        <w:t>NRC</w:t>
      </w:r>
      <w:r>
        <w:rPr>
          <w:color w:val="212121"/>
          <w:spacing w:val="-11"/>
        </w:rPr>
        <w:t> </w:t>
      </w:r>
      <w:r>
        <w:rPr>
          <w:color w:val="212121"/>
        </w:rPr>
        <w:t>will</w:t>
      </w:r>
      <w:r>
        <w:rPr>
          <w:color w:val="212121"/>
          <w:spacing w:val="-11"/>
        </w:rPr>
        <w:t> </w:t>
      </w:r>
      <w:r>
        <w:rPr>
          <w:color w:val="212121"/>
        </w:rPr>
        <w:t>not</w:t>
      </w:r>
      <w:r>
        <w:rPr>
          <w:color w:val="212121"/>
          <w:spacing w:val="-13"/>
        </w:rPr>
        <w:t> </w:t>
      </w:r>
      <w:r>
        <w:rPr>
          <w:color w:val="212121"/>
        </w:rPr>
        <w:t>spark</w:t>
      </w:r>
      <w:r>
        <w:rPr>
          <w:color w:val="212121"/>
          <w:spacing w:val="-14"/>
        </w:rPr>
        <w:t> </w:t>
      </w:r>
      <w:r>
        <w:rPr>
          <w:color w:val="212121"/>
        </w:rPr>
        <w:t>nuclear</w:t>
      </w:r>
      <w:r>
        <w:rPr>
          <w:color w:val="212121"/>
          <w:spacing w:val="-13"/>
        </w:rPr>
        <w:t> </w:t>
      </w:r>
      <w:r>
        <w:rPr>
          <w:color w:val="212121"/>
        </w:rPr>
        <w:t>industry investment.</w:t>
      </w:r>
      <w:r>
        <w:rPr>
          <w:color w:val="212121"/>
          <w:spacing w:val="-13"/>
        </w:rPr>
        <w:t> </w:t>
      </w:r>
      <w:r>
        <w:rPr>
          <w:color w:val="212121"/>
        </w:rPr>
        <w:t>The</w:t>
      </w:r>
      <w:r>
        <w:rPr>
          <w:color w:val="212121"/>
          <w:spacing w:val="-9"/>
        </w:rPr>
        <w:t> </w:t>
      </w:r>
      <w:r>
        <w:rPr>
          <w:color w:val="212121"/>
        </w:rPr>
        <w:t>proposed</w:t>
      </w:r>
      <w:r>
        <w:rPr>
          <w:color w:val="212121"/>
          <w:spacing w:val="-10"/>
        </w:rPr>
        <w:t> </w:t>
      </w:r>
      <w:r>
        <w:rPr>
          <w:color w:val="212121"/>
        </w:rPr>
        <w:t>changes</w:t>
      </w:r>
      <w:r>
        <w:rPr>
          <w:color w:val="212121"/>
          <w:spacing w:val="-13"/>
        </w:rPr>
        <w:t> </w:t>
      </w:r>
      <w:r>
        <w:rPr>
          <w:color w:val="212121"/>
        </w:rPr>
        <w:t>will,</w:t>
      </w:r>
      <w:r>
        <w:rPr>
          <w:color w:val="212121"/>
          <w:spacing w:val="-12"/>
        </w:rPr>
        <w:t> </w:t>
      </w:r>
      <w:r>
        <w:rPr>
          <w:color w:val="212121"/>
        </w:rPr>
        <w:t>however,</w:t>
      </w:r>
      <w:r>
        <w:rPr>
          <w:color w:val="212121"/>
          <w:spacing w:val="-7"/>
        </w:rPr>
        <w:t> </w:t>
      </w:r>
      <w:r>
        <w:rPr>
          <w:color w:val="212121"/>
        </w:rPr>
        <w:t>increase</w:t>
      </w:r>
      <w:r>
        <w:rPr>
          <w:color w:val="212121"/>
          <w:spacing w:val="-13"/>
        </w:rPr>
        <w:t> </w:t>
      </w:r>
      <w:r>
        <w:rPr>
          <w:color w:val="212121"/>
        </w:rPr>
        <w:t>the</w:t>
      </w:r>
      <w:r>
        <w:rPr>
          <w:color w:val="212121"/>
          <w:spacing w:val="-9"/>
        </w:rPr>
        <w:t> </w:t>
      </w:r>
      <w:r>
        <w:rPr>
          <w:color w:val="212121"/>
        </w:rPr>
        <w:t>risk</w:t>
      </w:r>
      <w:r>
        <w:rPr>
          <w:color w:val="212121"/>
          <w:spacing w:val="-13"/>
        </w:rPr>
        <w:t> </w:t>
      </w:r>
      <w:r>
        <w:rPr>
          <w:color w:val="212121"/>
        </w:rPr>
        <w:t>of</w:t>
      </w:r>
      <w:r>
        <w:rPr>
          <w:color w:val="212121"/>
          <w:spacing w:val="-8"/>
        </w:rPr>
        <w:t> </w:t>
      </w:r>
      <w:r>
        <w:rPr>
          <w:color w:val="212121"/>
        </w:rPr>
        <w:t>cancer</w:t>
      </w:r>
      <w:r>
        <w:rPr>
          <w:color w:val="212121"/>
          <w:spacing w:val="-13"/>
        </w:rPr>
        <w:t> </w:t>
      </w:r>
      <w:r>
        <w:rPr>
          <w:color w:val="212121"/>
        </w:rPr>
        <w:t>for</w:t>
      </w:r>
      <w:r>
        <w:rPr>
          <w:color w:val="212121"/>
          <w:spacing w:val="-12"/>
        </w:rPr>
        <w:t> </w:t>
      </w:r>
      <w:r>
        <w:rPr>
          <w:color w:val="212121"/>
        </w:rPr>
        <w:t>every nuclear</w:t>
      </w:r>
      <w:r>
        <w:rPr>
          <w:color w:val="212121"/>
          <w:spacing w:val="-4"/>
        </w:rPr>
        <w:t> </w:t>
      </w:r>
      <w:r>
        <w:rPr>
          <w:color w:val="212121"/>
        </w:rPr>
        <w:t>power</w:t>
      </w:r>
      <w:r>
        <w:rPr>
          <w:color w:val="212121"/>
          <w:spacing w:val="-4"/>
        </w:rPr>
        <w:t> </w:t>
      </w:r>
      <w:r>
        <w:rPr>
          <w:color w:val="212121"/>
        </w:rPr>
        <w:t>plant</w:t>
      </w:r>
      <w:r>
        <w:rPr>
          <w:color w:val="212121"/>
          <w:spacing w:val="-4"/>
        </w:rPr>
        <w:t> </w:t>
      </w:r>
      <w:r>
        <w:rPr>
          <w:color w:val="212121"/>
        </w:rPr>
        <w:t>worker</w:t>
      </w:r>
      <w:r>
        <w:rPr>
          <w:color w:val="212121"/>
          <w:spacing w:val="-1"/>
        </w:rPr>
        <w:t> </w:t>
      </w:r>
      <w:r>
        <w:rPr>
          <w:color w:val="212121"/>
        </w:rPr>
        <w:t>and</w:t>
      </w:r>
      <w:r>
        <w:rPr>
          <w:color w:val="212121"/>
          <w:spacing w:val="-3"/>
        </w:rPr>
        <w:t> </w:t>
      </w:r>
      <w:r>
        <w:rPr>
          <w:color w:val="212121"/>
        </w:rPr>
        <w:t>every</w:t>
      </w:r>
      <w:r>
        <w:rPr>
          <w:color w:val="212121"/>
          <w:spacing w:val="-5"/>
        </w:rPr>
        <w:t> </w:t>
      </w:r>
      <w:r>
        <w:rPr>
          <w:color w:val="212121"/>
        </w:rPr>
        <w:t>American</w:t>
      </w:r>
      <w:r>
        <w:rPr>
          <w:color w:val="212121"/>
          <w:spacing w:val="-1"/>
        </w:rPr>
        <w:t> </w:t>
      </w:r>
      <w:r>
        <w:rPr>
          <w:color w:val="212121"/>
        </w:rPr>
        <w:t>who</w:t>
      </w:r>
      <w:r>
        <w:rPr>
          <w:color w:val="212121"/>
          <w:spacing w:val="-3"/>
        </w:rPr>
        <w:t> </w:t>
      </w:r>
      <w:r>
        <w:rPr>
          <w:color w:val="212121"/>
        </w:rPr>
        <w:t>lives</w:t>
      </w:r>
      <w:r>
        <w:rPr>
          <w:color w:val="212121"/>
          <w:spacing w:val="-5"/>
        </w:rPr>
        <w:t> </w:t>
      </w:r>
      <w:r>
        <w:rPr>
          <w:color w:val="212121"/>
        </w:rPr>
        <w:t>near</w:t>
      </w:r>
      <w:r>
        <w:rPr>
          <w:color w:val="212121"/>
          <w:spacing w:val="-4"/>
        </w:rPr>
        <w:t> </w:t>
      </w:r>
      <w:r>
        <w:rPr>
          <w:color w:val="212121"/>
        </w:rPr>
        <w:t>a</w:t>
      </w:r>
      <w:r>
        <w:rPr>
          <w:color w:val="212121"/>
          <w:spacing w:val="-3"/>
        </w:rPr>
        <w:t> </w:t>
      </w:r>
      <w:r>
        <w:rPr>
          <w:color w:val="212121"/>
        </w:rPr>
        <w:t>nuclear</w:t>
      </w:r>
      <w:r>
        <w:rPr>
          <w:color w:val="212121"/>
          <w:spacing w:val="-4"/>
        </w:rPr>
        <w:t> </w:t>
      </w:r>
      <w:r>
        <w:rPr>
          <w:color w:val="212121"/>
        </w:rPr>
        <w:t>power</w:t>
      </w:r>
    </w:p>
    <w:p>
      <w:pPr>
        <w:pStyle w:val="BodyText"/>
        <w:spacing w:before="7"/>
      </w:pPr>
      <w:r>
        <w:rPr>
          <w:color w:val="212121"/>
          <w:spacing w:val="-2"/>
        </w:rPr>
        <w:t>plant.</w:t>
      </w:r>
      <w:r>
        <w:rPr>
          <w:color w:val="212121"/>
          <w:spacing w:val="-16"/>
        </w:rPr>
        <w:t> </w:t>
      </w:r>
      <w:r>
        <w:rPr>
          <w:color w:val="212121"/>
          <w:spacing w:val="-2"/>
        </w:rPr>
        <w:t>The</w:t>
      </w:r>
      <w:r>
        <w:rPr>
          <w:color w:val="212121"/>
          <w:spacing w:val="-17"/>
        </w:rPr>
        <w:t> </w:t>
      </w:r>
      <w:r>
        <w:rPr>
          <w:color w:val="212121"/>
          <w:spacing w:val="-2"/>
        </w:rPr>
        <w:t>NRC</w:t>
      </w:r>
      <w:r>
        <w:rPr>
          <w:color w:val="212121"/>
          <w:spacing w:val="-15"/>
        </w:rPr>
        <w:t> </w:t>
      </w:r>
      <w:r>
        <w:rPr>
          <w:color w:val="212121"/>
          <w:spacing w:val="-2"/>
        </w:rPr>
        <w:t>should</w:t>
      </w:r>
      <w:r>
        <w:rPr>
          <w:color w:val="212121"/>
          <w:spacing w:val="-18"/>
        </w:rPr>
        <w:t> </w:t>
      </w:r>
      <w:r>
        <w:rPr>
          <w:color w:val="212121"/>
          <w:spacing w:val="-2"/>
        </w:rPr>
        <w:t>not</w:t>
      </w:r>
      <w:r>
        <w:rPr>
          <w:color w:val="212121"/>
          <w:spacing w:val="-14"/>
        </w:rPr>
        <w:t> </w:t>
      </w:r>
      <w:r>
        <w:rPr>
          <w:color w:val="212121"/>
          <w:spacing w:val="-2"/>
        </w:rPr>
        <w:t>proceed</w:t>
      </w:r>
      <w:r>
        <w:rPr>
          <w:color w:val="212121"/>
          <w:spacing w:val="-15"/>
        </w:rPr>
        <w:t> </w:t>
      </w:r>
      <w:r>
        <w:rPr>
          <w:color w:val="212121"/>
          <w:spacing w:val="-2"/>
        </w:rPr>
        <w:t>with</w:t>
      </w:r>
      <w:r>
        <w:rPr>
          <w:color w:val="212121"/>
          <w:spacing w:val="-14"/>
        </w:rPr>
        <w:t> </w:t>
      </w:r>
      <w:r>
        <w:rPr>
          <w:color w:val="212121"/>
          <w:spacing w:val="-2"/>
        </w:rPr>
        <w:t>these</w:t>
      </w:r>
      <w:r>
        <w:rPr>
          <w:color w:val="212121"/>
          <w:spacing w:val="-14"/>
        </w:rPr>
        <w:t> </w:t>
      </w:r>
      <w:r>
        <w:rPr>
          <w:color w:val="212121"/>
          <w:spacing w:val="-2"/>
        </w:rPr>
        <w:t>changes.</w:t>
      </w:r>
    </w:p>
    <w:sectPr>
      <w:pgSz w:w="12240" w:h="15840"/>
      <w:pgMar w:top="1360" w:bottom="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56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40"/>
      <w:ind w:left="720" w:right="35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pmc.ncbi.nlm.nih.gov/articles/PMC11324671/pdf/40572_2024_Article_453.pdf" TargetMode="External"/><Relationship Id="rId8" Type="http://schemas.openxmlformats.org/officeDocument/2006/relationships/hyperlink" Target="https://www.tandfonline.com/doi/abs/10.1080/09553002.2021.1967507" TargetMode="External"/><Relationship Id="rId9" Type="http://schemas.openxmlformats.org/officeDocument/2006/relationships/image" Target="media/image3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Harris</dc:creator>
  <dcterms:created xsi:type="dcterms:W3CDTF">2026-09-16T14:26:08Z</dcterms:created>
  <dcterms:modified xsi:type="dcterms:W3CDTF">2026-09-16T14:26:08Z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for Microsoft 365</vt:lpwstr>
  </property>
</Properties>
</file>